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A12B" w14:textId="77777777" w:rsidR="001A37ED" w:rsidRPr="000C7DB8" w:rsidRDefault="001A37ED" w:rsidP="001A37ED">
      <w:pPr>
        <w:rPr>
          <w:b/>
          <w:i/>
          <w:lang w:val="hu-HU"/>
        </w:rPr>
      </w:pPr>
      <w:r w:rsidRPr="000C7DB8">
        <w:rPr>
          <w:b/>
          <w:i/>
          <w:lang w:val="hu-HU"/>
        </w:rPr>
        <w:t xml:space="preserve">A társaság neve: </w:t>
      </w:r>
      <w:r w:rsidR="00D31C88" w:rsidRPr="00D31C88">
        <w:rPr>
          <w:b/>
          <w:i/>
          <w:lang w:val="hu-HU"/>
        </w:rPr>
        <w:t>dm Kft.</w:t>
      </w:r>
    </w:p>
    <w:p w14:paraId="1CF7EF93" w14:textId="24A3A6F9" w:rsidR="001A37ED" w:rsidRPr="000C7DB8" w:rsidRDefault="001A37ED" w:rsidP="001A37ED">
      <w:pPr>
        <w:rPr>
          <w:b/>
          <w:i/>
          <w:lang w:val="hu-HU"/>
        </w:rPr>
      </w:pPr>
      <w:r w:rsidRPr="000C7DB8">
        <w:rPr>
          <w:b/>
          <w:i/>
          <w:lang w:val="hu-HU"/>
        </w:rPr>
        <w:t xml:space="preserve">Székhelye: </w:t>
      </w:r>
      <w:r w:rsidR="00D31C88" w:rsidRPr="00D31C88">
        <w:rPr>
          <w:b/>
          <w:i/>
          <w:lang w:val="hu-HU"/>
        </w:rPr>
        <w:t>2030 Érd, Fiastyúk utca 3.</w:t>
      </w:r>
    </w:p>
    <w:p w14:paraId="6EAEA51A" w14:textId="77777777" w:rsidR="001A37ED" w:rsidRPr="000C7DB8" w:rsidRDefault="001A37ED" w:rsidP="001A37ED">
      <w:pPr>
        <w:rPr>
          <w:b/>
          <w:i/>
          <w:lang w:val="hu-HU"/>
        </w:rPr>
      </w:pPr>
      <w:r w:rsidRPr="000C7DB8">
        <w:rPr>
          <w:b/>
          <w:i/>
          <w:lang w:val="hu-HU"/>
        </w:rPr>
        <w:t>Telefonszáma: 06-23-516-199</w:t>
      </w:r>
    </w:p>
    <w:p w14:paraId="3D00DA52" w14:textId="20C1DA5F" w:rsidR="001A37ED" w:rsidRPr="000C7DB8" w:rsidRDefault="001A37ED" w:rsidP="001A37ED">
      <w:pPr>
        <w:rPr>
          <w:b/>
          <w:i/>
          <w:lang w:val="hu-HU"/>
        </w:rPr>
      </w:pPr>
      <w:r w:rsidRPr="000C7DB8">
        <w:rPr>
          <w:b/>
          <w:i/>
          <w:lang w:val="hu-HU"/>
        </w:rPr>
        <w:t>Internet el</w:t>
      </w:r>
      <w:r w:rsidR="003E57F6">
        <w:rPr>
          <w:b/>
          <w:i/>
          <w:lang w:val="hu-HU"/>
        </w:rPr>
        <w:t>érhetősége: www.dm</w:t>
      </w:r>
      <w:r w:rsidRPr="000C7DB8">
        <w:rPr>
          <w:b/>
          <w:i/>
          <w:lang w:val="hu-HU"/>
        </w:rPr>
        <w:t>.hu</w:t>
      </w:r>
    </w:p>
    <w:p w14:paraId="64C449A3" w14:textId="77777777" w:rsidR="001A37ED" w:rsidRPr="000C7DB8" w:rsidRDefault="001A37ED" w:rsidP="001A37ED">
      <w:pPr>
        <w:jc w:val="right"/>
        <w:rPr>
          <w:lang w:val="hu-HU"/>
        </w:rPr>
      </w:pPr>
    </w:p>
    <w:p w14:paraId="5949E7DA" w14:textId="77777777" w:rsidR="001A37ED" w:rsidRPr="000C7DB8" w:rsidRDefault="001A37ED" w:rsidP="001A37ED">
      <w:pPr>
        <w:jc w:val="right"/>
        <w:rPr>
          <w:lang w:val="hu-HU"/>
        </w:rPr>
      </w:pPr>
    </w:p>
    <w:p w14:paraId="035076C8" w14:textId="77777777" w:rsidR="001A37ED" w:rsidRPr="000C7DB8" w:rsidRDefault="001A37ED" w:rsidP="001A37ED">
      <w:pPr>
        <w:jc w:val="right"/>
        <w:rPr>
          <w:lang w:val="hu-HU"/>
        </w:rPr>
      </w:pPr>
    </w:p>
    <w:p w14:paraId="40E98F4D" w14:textId="77777777" w:rsidR="001A37ED" w:rsidRPr="000C7DB8" w:rsidRDefault="001A37ED" w:rsidP="001A37ED">
      <w:pPr>
        <w:jc w:val="right"/>
        <w:rPr>
          <w:lang w:val="hu-HU"/>
        </w:rPr>
      </w:pPr>
    </w:p>
    <w:p w14:paraId="5B2B631A" w14:textId="77777777" w:rsidR="001A37ED" w:rsidRPr="000C7DB8" w:rsidRDefault="001A37ED" w:rsidP="001A37ED">
      <w:pPr>
        <w:jc w:val="right"/>
        <w:rPr>
          <w:lang w:val="hu-HU"/>
        </w:rPr>
      </w:pPr>
    </w:p>
    <w:p w14:paraId="2A85BD08" w14:textId="77777777" w:rsidR="001A37ED" w:rsidRPr="000C7DB8" w:rsidRDefault="001A37ED" w:rsidP="001A37ED">
      <w:pPr>
        <w:jc w:val="center"/>
        <w:rPr>
          <w:lang w:val="hu-HU"/>
        </w:rPr>
      </w:pPr>
    </w:p>
    <w:p w14:paraId="67B1948D" w14:textId="77777777" w:rsidR="001A37ED" w:rsidRPr="000C7DB8" w:rsidRDefault="001A37ED" w:rsidP="001A37ED">
      <w:pPr>
        <w:jc w:val="center"/>
        <w:rPr>
          <w:lang w:val="hu-HU"/>
        </w:rPr>
      </w:pPr>
    </w:p>
    <w:p w14:paraId="229CCB5A" w14:textId="77777777" w:rsidR="001A37ED" w:rsidRPr="000C7DB8" w:rsidRDefault="001A37ED" w:rsidP="001A37ED">
      <w:pPr>
        <w:jc w:val="center"/>
        <w:rPr>
          <w:lang w:val="hu-HU"/>
        </w:rPr>
      </w:pPr>
    </w:p>
    <w:p w14:paraId="74320546" w14:textId="77777777" w:rsidR="001A37ED" w:rsidRPr="000C7DB8" w:rsidRDefault="001A37ED" w:rsidP="001A37ED">
      <w:pPr>
        <w:jc w:val="center"/>
        <w:rPr>
          <w:lang w:val="hu-HU"/>
        </w:rPr>
      </w:pPr>
    </w:p>
    <w:p w14:paraId="3E013681" w14:textId="77777777" w:rsidR="001A37ED" w:rsidRPr="000C7DB8" w:rsidRDefault="001A37ED" w:rsidP="001A37ED">
      <w:pPr>
        <w:jc w:val="center"/>
        <w:rPr>
          <w:lang w:val="hu-HU"/>
        </w:rPr>
      </w:pPr>
    </w:p>
    <w:p w14:paraId="4F94D83E" w14:textId="77777777" w:rsidR="001A37ED" w:rsidRPr="000C7DB8" w:rsidRDefault="001A37ED" w:rsidP="001A37ED">
      <w:pPr>
        <w:jc w:val="center"/>
        <w:rPr>
          <w:lang w:val="hu-HU"/>
        </w:rPr>
      </w:pPr>
    </w:p>
    <w:p w14:paraId="1C389326" w14:textId="77777777" w:rsidR="001A37ED" w:rsidRPr="000C7DB8" w:rsidRDefault="001A37ED" w:rsidP="001A37ED">
      <w:pPr>
        <w:jc w:val="center"/>
        <w:rPr>
          <w:lang w:val="hu-HU"/>
        </w:rPr>
      </w:pPr>
    </w:p>
    <w:p w14:paraId="4171DD5D" w14:textId="77777777" w:rsidR="001A37ED" w:rsidRPr="000C7DB8" w:rsidRDefault="001A37ED" w:rsidP="001A37ED">
      <w:pPr>
        <w:jc w:val="center"/>
        <w:rPr>
          <w:lang w:val="hu-HU"/>
        </w:rPr>
      </w:pPr>
    </w:p>
    <w:p w14:paraId="48461A57" w14:textId="77777777" w:rsidR="001A37ED" w:rsidRPr="000C7DB8" w:rsidRDefault="001A37ED" w:rsidP="001A37ED">
      <w:pPr>
        <w:jc w:val="center"/>
        <w:rPr>
          <w:lang w:val="hu-HU"/>
        </w:rPr>
      </w:pPr>
    </w:p>
    <w:p w14:paraId="446D687A" w14:textId="77777777" w:rsidR="001A37ED" w:rsidRPr="000C7DB8" w:rsidRDefault="001A37ED" w:rsidP="001A37ED">
      <w:pPr>
        <w:jc w:val="center"/>
        <w:rPr>
          <w:lang w:val="hu-HU"/>
        </w:rPr>
      </w:pPr>
    </w:p>
    <w:p w14:paraId="344DE73D" w14:textId="77777777" w:rsidR="001A37ED" w:rsidRPr="000C7DB8" w:rsidRDefault="001A37ED" w:rsidP="001A37ED">
      <w:pPr>
        <w:jc w:val="center"/>
        <w:rPr>
          <w:lang w:val="hu-HU"/>
        </w:rPr>
      </w:pPr>
    </w:p>
    <w:p w14:paraId="2BACDD9D" w14:textId="77777777" w:rsidR="001A37ED" w:rsidRPr="000C7DB8" w:rsidRDefault="001A37ED" w:rsidP="001A37ED">
      <w:pPr>
        <w:jc w:val="center"/>
        <w:rPr>
          <w:lang w:val="hu-HU"/>
        </w:rPr>
      </w:pPr>
    </w:p>
    <w:p w14:paraId="21BE8A55" w14:textId="77777777" w:rsidR="001A37ED" w:rsidRPr="000C7DB8" w:rsidRDefault="001A37ED" w:rsidP="001A37ED">
      <w:pPr>
        <w:jc w:val="center"/>
        <w:rPr>
          <w:b/>
          <w:lang w:val="hu-HU"/>
        </w:rPr>
      </w:pPr>
      <w:r w:rsidRPr="000C7DB8">
        <w:rPr>
          <w:b/>
          <w:lang w:val="hu-HU"/>
        </w:rPr>
        <w:t>ÜZLETSZABÁLYZAT</w:t>
      </w:r>
    </w:p>
    <w:p w14:paraId="25CD9E7F" w14:textId="77777777" w:rsidR="001A37ED" w:rsidRPr="000C7DB8" w:rsidRDefault="001A37ED" w:rsidP="001A37ED">
      <w:pPr>
        <w:jc w:val="center"/>
        <w:rPr>
          <w:lang w:val="hu-HU"/>
        </w:rPr>
      </w:pPr>
    </w:p>
    <w:p w14:paraId="5C4629C7" w14:textId="77777777" w:rsidR="001A37ED" w:rsidRPr="000C7DB8" w:rsidRDefault="001A37ED" w:rsidP="001A37ED">
      <w:pPr>
        <w:jc w:val="center"/>
        <w:rPr>
          <w:lang w:val="hu-HU"/>
        </w:rPr>
      </w:pPr>
    </w:p>
    <w:p w14:paraId="0ABDA79D" w14:textId="77777777" w:rsidR="001A37ED" w:rsidRPr="000C7DB8" w:rsidRDefault="001A37ED" w:rsidP="001A37ED">
      <w:pPr>
        <w:jc w:val="center"/>
        <w:rPr>
          <w:lang w:val="hu-HU"/>
        </w:rPr>
      </w:pPr>
    </w:p>
    <w:p w14:paraId="28D3F03A" w14:textId="77777777" w:rsidR="001A37ED" w:rsidRPr="000C7DB8" w:rsidRDefault="001A37ED" w:rsidP="001A37ED">
      <w:pPr>
        <w:jc w:val="center"/>
        <w:rPr>
          <w:lang w:val="hu-HU"/>
        </w:rPr>
      </w:pPr>
    </w:p>
    <w:p w14:paraId="65B3B1C4" w14:textId="77777777" w:rsidR="001A37ED" w:rsidRPr="000C7DB8" w:rsidRDefault="001A37ED" w:rsidP="001A37ED">
      <w:pPr>
        <w:jc w:val="center"/>
        <w:rPr>
          <w:lang w:val="hu-HU"/>
        </w:rPr>
      </w:pPr>
    </w:p>
    <w:p w14:paraId="39B79E18" w14:textId="77777777" w:rsidR="001A37ED" w:rsidRPr="000C7DB8" w:rsidRDefault="001A37ED" w:rsidP="001A37ED">
      <w:pPr>
        <w:jc w:val="center"/>
        <w:rPr>
          <w:lang w:val="hu-HU"/>
        </w:rPr>
      </w:pPr>
    </w:p>
    <w:p w14:paraId="5438DC27" w14:textId="77777777" w:rsidR="001A37ED" w:rsidRPr="000C7DB8" w:rsidRDefault="001A37ED" w:rsidP="001A37ED">
      <w:pPr>
        <w:jc w:val="center"/>
        <w:rPr>
          <w:lang w:val="hu-HU"/>
        </w:rPr>
      </w:pPr>
    </w:p>
    <w:p w14:paraId="2462B16A" w14:textId="77777777" w:rsidR="001A37ED" w:rsidRPr="000C7DB8" w:rsidRDefault="001A37ED" w:rsidP="001A37ED">
      <w:pPr>
        <w:jc w:val="center"/>
        <w:rPr>
          <w:lang w:val="hu-HU"/>
        </w:rPr>
      </w:pPr>
    </w:p>
    <w:p w14:paraId="793D02E6" w14:textId="77777777" w:rsidR="001A37ED" w:rsidRPr="000C7DB8" w:rsidRDefault="001A37ED" w:rsidP="001A37ED">
      <w:pPr>
        <w:jc w:val="center"/>
        <w:rPr>
          <w:lang w:val="hu-HU"/>
        </w:rPr>
      </w:pPr>
    </w:p>
    <w:p w14:paraId="34A53820" w14:textId="77777777" w:rsidR="001A37ED" w:rsidRPr="000C7DB8" w:rsidRDefault="001A37ED" w:rsidP="001A37ED">
      <w:pPr>
        <w:jc w:val="center"/>
        <w:rPr>
          <w:lang w:val="hu-HU"/>
        </w:rPr>
      </w:pPr>
    </w:p>
    <w:p w14:paraId="41670628" w14:textId="77777777" w:rsidR="001A37ED" w:rsidRPr="000C7DB8" w:rsidRDefault="001A37ED" w:rsidP="001A37ED">
      <w:pPr>
        <w:jc w:val="center"/>
        <w:rPr>
          <w:lang w:val="hu-HU"/>
        </w:rPr>
      </w:pPr>
    </w:p>
    <w:p w14:paraId="286400E7" w14:textId="77777777" w:rsidR="001A37ED" w:rsidRPr="000C7DB8" w:rsidRDefault="001A37ED" w:rsidP="001A37ED">
      <w:pPr>
        <w:jc w:val="center"/>
        <w:rPr>
          <w:lang w:val="hu-HU"/>
        </w:rPr>
      </w:pPr>
    </w:p>
    <w:p w14:paraId="1F8365A0" w14:textId="77777777" w:rsidR="001A37ED" w:rsidRPr="000C7DB8" w:rsidRDefault="001A37ED" w:rsidP="001A37ED">
      <w:pPr>
        <w:jc w:val="center"/>
        <w:rPr>
          <w:lang w:val="hu-HU"/>
        </w:rPr>
      </w:pPr>
    </w:p>
    <w:p w14:paraId="0EDE7E73" w14:textId="77777777" w:rsidR="001A37ED" w:rsidRPr="000C7DB8" w:rsidRDefault="001A37ED" w:rsidP="001A37ED">
      <w:pPr>
        <w:rPr>
          <w:lang w:val="hu-HU"/>
        </w:rPr>
      </w:pPr>
    </w:p>
    <w:p w14:paraId="08A5B4A8" w14:textId="77777777" w:rsidR="001A37ED" w:rsidRPr="000C7DB8" w:rsidRDefault="001A37ED" w:rsidP="001A37ED">
      <w:pPr>
        <w:jc w:val="center"/>
        <w:rPr>
          <w:lang w:val="hu-HU"/>
        </w:rPr>
      </w:pPr>
    </w:p>
    <w:p w14:paraId="58105152" w14:textId="37426D60" w:rsidR="001A37ED" w:rsidRPr="009F0999" w:rsidRDefault="001A37ED" w:rsidP="001A37ED">
      <w:pPr>
        <w:jc w:val="center"/>
        <w:rPr>
          <w:b/>
          <w:lang w:val="hu-HU"/>
        </w:rPr>
      </w:pPr>
      <w:r w:rsidRPr="009F0999">
        <w:rPr>
          <w:b/>
          <w:lang w:val="hu-HU"/>
        </w:rPr>
        <w:t xml:space="preserve">Módosítva: </w:t>
      </w:r>
      <w:r w:rsidR="009625A9" w:rsidRPr="009F0999">
        <w:rPr>
          <w:b/>
          <w:lang w:val="hu-HU"/>
        </w:rPr>
        <w:t>20</w:t>
      </w:r>
      <w:r w:rsidR="00843DC2" w:rsidRPr="009F0999">
        <w:rPr>
          <w:b/>
          <w:lang w:val="hu-HU"/>
        </w:rPr>
        <w:t>2</w:t>
      </w:r>
      <w:r w:rsidR="004918A2">
        <w:rPr>
          <w:b/>
          <w:lang w:val="hu-HU"/>
        </w:rPr>
        <w:t>6</w:t>
      </w:r>
      <w:r w:rsidR="009625A9" w:rsidRPr="009F0999">
        <w:rPr>
          <w:b/>
          <w:lang w:val="hu-HU"/>
        </w:rPr>
        <w:t>.</w:t>
      </w:r>
      <w:r w:rsidR="00793D52" w:rsidRPr="009F0999">
        <w:rPr>
          <w:b/>
          <w:lang w:val="hu-HU"/>
        </w:rPr>
        <w:t>0</w:t>
      </w:r>
      <w:r w:rsidR="004918A2">
        <w:rPr>
          <w:b/>
          <w:lang w:val="hu-HU"/>
        </w:rPr>
        <w:t>1.01.</w:t>
      </w:r>
    </w:p>
    <w:p w14:paraId="050C8ACA" w14:textId="51E6CC29" w:rsidR="001A37ED" w:rsidRPr="000C7DB8" w:rsidRDefault="001A37ED" w:rsidP="001A37ED">
      <w:pPr>
        <w:jc w:val="center"/>
        <w:rPr>
          <w:b/>
          <w:lang w:val="hu-HU"/>
        </w:rPr>
      </w:pPr>
      <w:r w:rsidRPr="009F0999">
        <w:rPr>
          <w:b/>
          <w:lang w:val="hu-HU"/>
        </w:rPr>
        <w:br/>
        <w:t xml:space="preserve">Alkalmazandó: </w:t>
      </w:r>
      <w:r w:rsidR="005D1413" w:rsidRPr="009F0999">
        <w:rPr>
          <w:b/>
          <w:lang w:val="hu-HU"/>
        </w:rPr>
        <w:t>20</w:t>
      </w:r>
      <w:r w:rsidR="00843DC2" w:rsidRPr="009F0999">
        <w:rPr>
          <w:b/>
          <w:lang w:val="hu-HU"/>
        </w:rPr>
        <w:t>2</w:t>
      </w:r>
      <w:r w:rsidR="004918A2">
        <w:rPr>
          <w:b/>
          <w:lang w:val="hu-HU"/>
        </w:rPr>
        <w:t>6.01.01</w:t>
      </w:r>
      <w:r w:rsidR="009625A9" w:rsidRPr="009F0999">
        <w:rPr>
          <w:b/>
          <w:lang w:val="hu-HU"/>
        </w:rPr>
        <w:t>-</w:t>
      </w:r>
      <w:r w:rsidRPr="009F0999">
        <w:rPr>
          <w:b/>
          <w:lang w:val="hu-HU"/>
        </w:rPr>
        <w:t>től visszavonásig</w:t>
      </w:r>
    </w:p>
    <w:p w14:paraId="4D350C3F" w14:textId="77777777" w:rsidR="001A37ED" w:rsidRPr="000C7DB8" w:rsidRDefault="001A37ED" w:rsidP="001A37ED">
      <w:pPr>
        <w:jc w:val="center"/>
        <w:rPr>
          <w:b/>
          <w:i/>
          <w:lang w:val="hu-HU"/>
        </w:rPr>
      </w:pPr>
    </w:p>
    <w:p w14:paraId="0723B4D1" w14:textId="77777777" w:rsidR="001A37ED" w:rsidRPr="000C7DB8" w:rsidRDefault="001A37ED" w:rsidP="001A37ED">
      <w:pPr>
        <w:jc w:val="center"/>
        <w:rPr>
          <w:b/>
          <w:lang w:val="hu-HU"/>
        </w:rPr>
      </w:pPr>
    </w:p>
    <w:p w14:paraId="7FDC66ED" w14:textId="3FCA541D" w:rsidR="001A37ED" w:rsidRPr="000C7DB8" w:rsidRDefault="001A37ED" w:rsidP="001A37ED">
      <w:pPr>
        <w:jc w:val="center"/>
        <w:rPr>
          <w:b/>
          <w:lang w:val="hu-HU"/>
        </w:rPr>
      </w:pPr>
      <w:r w:rsidRPr="000C7DB8">
        <w:rPr>
          <w:b/>
          <w:lang w:val="hu-HU"/>
        </w:rPr>
        <w:t xml:space="preserve">Nyilvánosságra hozatal módja: </w:t>
      </w:r>
      <w:hyperlink r:id="rId11" w:history="1">
        <w:r w:rsidR="00B44B69" w:rsidRPr="006130B2">
          <w:rPr>
            <w:rStyle w:val="Hiperhivatkozs"/>
            <w:lang w:val="hu-HU"/>
          </w:rPr>
          <w:t>www.dm.hu</w:t>
        </w:r>
      </w:hyperlink>
      <w:r w:rsidRPr="000C7DB8">
        <w:rPr>
          <w:b/>
          <w:lang w:val="hu-HU"/>
        </w:rPr>
        <w:t xml:space="preserve"> honlapon</w:t>
      </w:r>
    </w:p>
    <w:p w14:paraId="45658A5C" w14:textId="77777777" w:rsidR="001A37ED" w:rsidRPr="000C7DB8" w:rsidRDefault="001A37ED" w:rsidP="001A37ED">
      <w:pPr>
        <w:jc w:val="center"/>
        <w:rPr>
          <w:lang w:val="hu-HU"/>
        </w:rPr>
      </w:pPr>
    </w:p>
    <w:p w14:paraId="6379B36D" w14:textId="77777777" w:rsidR="001A37ED" w:rsidRPr="000C7DB8" w:rsidRDefault="001A37ED" w:rsidP="001A37ED">
      <w:pPr>
        <w:jc w:val="center"/>
        <w:rPr>
          <w:lang w:val="hu-HU"/>
        </w:rPr>
      </w:pPr>
    </w:p>
    <w:p w14:paraId="4EE54BCA" w14:textId="77777777" w:rsidR="001A37ED" w:rsidRPr="000C7DB8" w:rsidRDefault="001A37ED" w:rsidP="001A37ED">
      <w:pPr>
        <w:jc w:val="center"/>
        <w:rPr>
          <w:lang w:val="hu-HU"/>
        </w:rPr>
      </w:pPr>
    </w:p>
    <w:p w14:paraId="4D997380" w14:textId="77777777" w:rsidR="001A37ED" w:rsidRPr="000C7DB8" w:rsidRDefault="001A37ED" w:rsidP="001A37ED">
      <w:pPr>
        <w:jc w:val="center"/>
        <w:rPr>
          <w:lang w:val="hu-HU"/>
        </w:rPr>
      </w:pPr>
    </w:p>
    <w:p w14:paraId="12F0DDA7" w14:textId="77777777" w:rsidR="001A37ED" w:rsidRPr="000C7DB8" w:rsidRDefault="001A37ED" w:rsidP="001A37ED">
      <w:pPr>
        <w:jc w:val="center"/>
        <w:rPr>
          <w:lang w:val="hu-HU"/>
        </w:rPr>
      </w:pPr>
    </w:p>
    <w:p w14:paraId="3D741594" w14:textId="77777777" w:rsidR="001A37ED" w:rsidRPr="000C7DB8" w:rsidRDefault="001A37ED" w:rsidP="001A37ED">
      <w:pPr>
        <w:jc w:val="center"/>
        <w:rPr>
          <w:lang w:val="hu-HU"/>
        </w:rPr>
      </w:pPr>
    </w:p>
    <w:p w14:paraId="296C944D" w14:textId="77777777" w:rsidR="001A37ED" w:rsidRPr="000C7DB8" w:rsidRDefault="001A37ED" w:rsidP="001A37ED">
      <w:pPr>
        <w:jc w:val="center"/>
        <w:rPr>
          <w:lang w:val="hu-HU"/>
        </w:rPr>
      </w:pPr>
    </w:p>
    <w:p w14:paraId="45821707" w14:textId="77777777" w:rsidR="001A37ED" w:rsidRPr="000C7DB8" w:rsidRDefault="001A37ED" w:rsidP="001A37ED">
      <w:pPr>
        <w:jc w:val="center"/>
        <w:rPr>
          <w:lang w:val="hu-HU"/>
        </w:rPr>
      </w:pPr>
    </w:p>
    <w:p w14:paraId="0E7C553F" w14:textId="77777777" w:rsidR="001A37ED" w:rsidRPr="000C7DB8" w:rsidRDefault="001A37ED" w:rsidP="001A37ED">
      <w:pPr>
        <w:jc w:val="center"/>
        <w:rPr>
          <w:lang w:val="hu-HU"/>
        </w:rPr>
      </w:pPr>
    </w:p>
    <w:p w14:paraId="52DF0CDB" w14:textId="77777777" w:rsidR="001A37ED" w:rsidRPr="000C7DB8" w:rsidRDefault="001A37ED" w:rsidP="001A37ED">
      <w:pPr>
        <w:jc w:val="center"/>
        <w:rPr>
          <w:lang w:val="hu-HU"/>
        </w:rPr>
      </w:pPr>
      <w:r w:rsidRPr="000C7DB8">
        <w:rPr>
          <w:lang w:val="hu-HU"/>
        </w:rPr>
        <w:t>Tartalom</w:t>
      </w:r>
    </w:p>
    <w:p w14:paraId="422F52B2" w14:textId="77777777" w:rsidR="001A37ED" w:rsidRPr="000C7DB8" w:rsidRDefault="001A37ED" w:rsidP="001A37ED">
      <w:pPr>
        <w:jc w:val="center"/>
        <w:rPr>
          <w:lang w:val="hu-HU"/>
        </w:rPr>
      </w:pPr>
    </w:p>
    <w:p w14:paraId="2C843B86" w14:textId="77777777" w:rsidR="001A37ED" w:rsidRPr="000C7DB8" w:rsidRDefault="001A37ED" w:rsidP="001A37ED">
      <w:pPr>
        <w:jc w:val="center"/>
        <w:rPr>
          <w:lang w:val="hu-HU"/>
        </w:rPr>
      </w:pPr>
    </w:p>
    <w:p w14:paraId="67EC5ABF" w14:textId="77777777" w:rsidR="001A37ED" w:rsidRPr="000C7DB8" w:rsidRDefault="001A37ED" w:rsidP="001A37ED">
      <w:pPr>
        <w:ind w:left="360"/>
        <w:rPr>
          <w:lang w:val="hu-HU"/>
        </w:rPr>
      </w:pPr>
    </w:p>
    <w:p w14:paraId="71622DC5" w14:textId="77777777" w:rsidR="001A37ED" w:rsidRPr="000C7DB8" w:rsidRDefault="001A37ED" w:rsidP="001A37ED">
      <w:pPr>
        <w:ind w:left="360"/>
        <w:rPr>
          <w:lang w:val="hu-HU"/>
        </w:rPr>
      </w:pPr>
    </w:p>
    <w:p w14:paraId="5E82DD58" w14:textId="77777777" w:rsidR="001A37ED" w:rsidRPr="000C7DB8" w:rsidRDefault="001A37ED" w:rsidP="001A37ED">
      <w:pPr>
        <w:pStyle w:val="TJ1"/>
        <w:rPr>
          <w:rFonts w:ascii="Calibri" w:hAnsi="Calibri"/>
          <w:noProof/>
          <w:sz w:val="22"/>
          <w:szCs w:val="22"/>
          <w:lang w:val="hu-HU"/>
        </w:rPr>
      </w:pPr>
      <w:r w:rsidRPr="000C7DB8">
        <w:rPr>
          <w:lang w:val="hu-HU"/>
        </w:rPr>
        <w:fldChar w:fldCharType="begin"/>
      </w:r>
      <w:r w:rsidRPr="000C7DB8">
        <w:rPr>
          <w:lang w:val="hu-HU"/>
        </w:rPr>
        <w:instrText xml:space="preserve"> TOC \o "1-3" \n \h \z \u </w:instrText>
      </w:r>
      <w:r w:rsidRPr="000C7DB8">
        <w:rPr>
          <w:lang w:val="hu-HU"/>
        </w:rPr>
        <w:fldChar w:fldCharType="separate"/>
      </w:r>
      <w:hyperlink w:anchor="_Toc389031848" w:history="1">
        <w:r w:rsidRPr="000C7DB8">
          <w:rPr>
            <w:rStyle w:val="Hiperhivatkozs"/>
            <w:noProof/>
            <w:lang w:val="hu-HU"/>
          </w:rPr>
          <w:t>1.</w:t>
        </w:r>
        <w:r w:rsidRPr="000C7DB8">
          <w:rPr>
            <w:rFonts w:ascii="Calibri" w:hAnsi="Calibri"/>
            <w:noProof/>
            <w:sz w:val="22"/>
            <w:szCs w:val="22"/>
            <w:lang w:val="hu-HU"/>
          </w:rPr>
          <w:tab/>
        </w:r>
        <w:r w:rsidRPr="000C7DB8">
          <w:rPr>
            <w:rStyle w:val="Hiperhivatkozs"/>
            <w:noProof/>
            <w:lang w:val="hu-HU"/>
          </w:rPr>
          <w:t>BEVEZETŐ RENDELKEZÉSEK</w:t>
        </w:r>
      </w:hyperlink>
    </w:p>
    <w:p w14:paraId="5D725FB2" w14:textId="77777777" w:rsidR="001A37ED" w:rsidRPr="000C7DB8" w:rsidRDefault="001A37ED" w:rsidP="001A37ED">
      <w:pPr>
        <w:pStyle w:val="TJ1"/>
        <w:rPr>
          <w:rFonts w:ascii="Calibri" w:hAnsi="Calibri"/>
          <w:noProof/>
          <w:sz w:val="22"/>
          <w:szCs w:val="22"/>
          <w:lang w:val="hu-HU"/>
        </w:rPr>
      </w:pPr>
      <w:hyperlink w:anchor="_Toc389031849" w:history="1">
        <w:r w:rsidRPr="000C7DB8">
          <w:rPr>
            <w:rStyle w:val="Hiperhivatkozs"/>
            <w:noProof/>
            <w:lang w:val="hu-HU"/>
          </w:rPr>
          <w:t>2.</w:t>
        </w:r>
        <w:r w:rsidRPr="000C7DB8">
          <w:rPr>
            <w:rFonts w:ascii="Calibri" w:hAnsi="Calibri"/>
            <w:noProof/>
            <w:sz w:val="22"/>
            <w:szCs w:val="22"/>
            <w:lang w:val="hu-HU"/>
          </w:rPr>
          <w:tab/>
        </w:r>
        <w:r w:rsidRPr="000C7DB8">
          <w:rPr>
            <w:rStyle w:val="Hiperhivatkozs"/>
            <w:noProof/>
            <w:lang w:val="hu-HU"/>
          </w:rPr>
          <w:t>ÁLTALÁNOS RENDELKEZÉSEK</w:t>
        </w:r>
      </w:hyperlink>
    </w:p>
    <w:p w14:paraId="07CE0AA1" w14:textId="77777777" w:rsidR="001A37ED" w:rsidRPr="000C7DB8" w:rsidRDefault="001A37ED" w:rsidP="001A37ED">
      <w:pPr>
        <w:pStyle w:val="TJ1"/>
        <w:rPr>
          <w:rFonts w:ascii="Calibri" w:hAnsi="Calibri"/>
          <w:noProof/>
          <w:sz w:val="22"/>
          <w:szCs w:val="22"/>
          <w:lang w:val="hu-HU"/>
        </w:rPr>
      </w:pPr>
      <w:hyperlink w:anchor="_Toc389031850" w:history="1">
        <w:r w:rsidRPr="000C7DB8">
          <w:rPr>
            <w:rStyle w:val="Hiperhivatkozs"/>
            <w:noProof/>
            <w:lang w:val="hu-HU"/>
          </w:rPr>
          <w:t>3.</w:t>
        </w:r>
        <w:r w:rsidRPr="000C7DB8">
          <w:rPr>
            <w:rFonts w:ascii="Calibri" w:hAnsi="Calibri"/>
            <w:noProof/>
            <w:sz w:val="22"/>
            <w:szCs w:val="22"/>
            <w:lang w:val="hu-HU"/>
          </w:rPr>
          <w:tab/>
        </w:r>
        <w:r w:rsidRPr="000C7DB8">
          <w:rPr>
            <w:rStyle w:val="Hiperhivatkozs"/>
            <w:noProof/>
            <w:lang w:val="hu-HU"/>
          </w:rPr>
          <w:t>AZ IGÉNYBEVEHETŐ SZOLGÁLTATÁSOK</w:t>
        </w:r>
      </w:hyperlink>
    </w:p>
    <w:p w14:paraId="067A8999" w14:textId="77777777" w:rsidR="001A37ED" w:rsidRPr="000C7DB8" w:rsidRDefault="001A37ED" w:rsidP="001A37ED">
      <w:pPr>
        <w:pStyle w:val="TJ1"/>
        <w:rPr>
          <w:rFonts w:ascii="Calibri" w:hAnsi="Calibri"/>
          <w:noProof/>
          <w:sz w:val="22"/>
          <w:szCs w:val="22"/>
          <w:lang w:val="hu-HU"/>
        </w:rPr>
      </w:pPr>
      <w:hyperlink w:anchor="_Toc389031851" w:history="1">
        <w:r w:rsidRPr="000C7DB8">
          <w:rPr>
            <w:rStyle w:val="Hiperhivatkozs"/>
            <w:noProof/>
            <w:lang w:val="hu-HU"/>
          </w:rPr>
          <w:t>4.</w:t>
        </w:r>
        <w:r w:rsidRPr="000C7DB8">
          <w:rPr>
            <w:rFonts w:ascii="Calibri" w:hAnsi="Calibri"/>
            <w:noProof/>
            <w:sz w:val="22"/>
            <w:szCs w:val="22"/>
            <w:lang w:val="hu-HU"/>
          </w:rPr>
          <w:tab/>
        </w:r>
        <w:r w:rsidRPr="000C7DB8">
          <w:rPr>
            <w:rStyle w:val="Hiperhivatkozs"/>
            <w:noProof/>
            <w:lang w:val="hu-HU"/>
          </w:rPr>
          <w:t>FORGALOMFÜGGŐ BÓNUSZ</w:t>
        </w:r>
      </w:hyperlink>
    </w:p>
    <w:p w14:paraId="25FD7485" w14:textId="77777777" w:rsidR="001A37ED" w:rsidRPr="000C7DB8" w:rsidRDefault="001A37ED" w:rsidP="001A37ED">
      <w:pPr>
        <w:pStyle w:val="TJ1"/>
        <w:rPr>
          <w:rFonts w:ascii="Calibri" w:hAnsi="Calibri"/>
          <w:noProof/>
          <w:sz w:val="22"/>
          <w:szCs w:val="22"/>
          <w:lang w:val="hu-HU"/>
        </w:rPr>
      </w:pPr>
      <w:hyperlink w:anchor="_Toc389031852" w:history="1">
        <w:r w:rsidRPr="000C7DB8">
          <w:rPr>
            <w:rStyle w:val="Hiperhivatkozs"/>
            <w:noProof/>
            <w:lang w:val="hu-HU"/>
          </w:rPr>
          <w:t>5.</w:t>
        </w:r>
        <w:r w:rsidRPr="000C7DB8">
          <w:rPr>
            <w:rFonts w:ascii="Calibri" w:hAnsi="Calibri"/>
            <w:noProof/>
            <w:sz w:val="22"/>
            <w:szCs w:val="22"/>
            <w:lang w:val="hu-HU"/>
          </w:rPr>
          <w:tab/>
        </w:r>
        <w:r w:rsidRPr="000C7DB8">
          <w:rPr>
            <w:rStyle w:val="Hiperhivatkozs"/>
            <w:noProof/>
            <w:lang w:val="hu-HU"/>
          </w:rPr>
          <w:t>A TÁRSASÁG BESZÁLLÍTÓI KÖRÉBE TÖRTÉNŐ BEKERÜLÉS FELTÉTELEI</w:t>
        </w:r>
      </w:hyperlink>
    </w:p>
    <w:p w14:paraId="076BE62A" w14:textId="77777777" w:rsidR="001A37ED" w:rsidRPr="000C7DB8" w:rsidRDefault="001A37ED" w:rsidP="001A37ED">
      <w:pPr>
        <w:pStyle w:val="TJ1"/>
        <w:rPr>
          <w:rFonts w:ascii="Calibri" w:hAnsi="Calibri"/>
          <w:noProof/>
          <w:sz w:val="22"/>
          <w:szCs w:val="22"/>
          <w:lang w:val="hu-HU"/>
        </w:rPr>
      </w:pPr>
      <w:hyperlink w:anchor="_Toc389031853" w:history="1">
        <w:r w:rsidRPr="000C7DB8">
          <w:rPr>
            <w:rStyle w:val="Hiperhivatkozs"/>
            <w:noProof/>
            <w:lang w:val="hu-HU"/>
          </w:rPr>
          <w:t xml:space="preserve">6. </w:t>
        </w:r>
        <w:r w:rsidRPr="000C7DB8">
          <w:rPr>
            <w:rFonts w:ascii="Calibri" w:hAnsi="Calibri"/>
            <w:noProof/>
            <w:sz w:val="22"/>
            <w:szCs w:val="22"/>
            <w:lang w:val="hu-HU"/>
          </w:rPr>
          <w:tab/>
        </w:r>
        <w:r w:rsidRPr="000C7DB8">
          <w:rPr>
            <w:rStyle w:val="Hiperhivatkozs"/>
            <w:noProof/>
            <w:lang w:val="hu-HU"/>
          </w:rPr>
          <w:t>A TÁRSASÁG BESZÁLLÍTÓI KÖRÉBŐL TÖRTÉNŐ KIKERÜLÉS FELTÉTELEI</w:t>
        </w:r>
      </w:hyperlink>
    </w:p>
    <w:p w14:paraId="5169968C" w14:textId="77777777" w:rsidR="001A37ED" w:rsidRPr="000C7DB8" w:rsidRDefault="001A37ED" w:rsidP="001A37ED">
      <w:pPr>
        <w:pStyle w:val="TJ1"/>
        <w:rPr>
          <w:rFonts w:ascii="Calibri" w:hAnsi="Calibri"/>
          <w:noProof/>
          <w:sz w:val="22"/>
          <w:szCs w:val="22"/>
          <w:lang w:val="hu-HU"/>
        </w:rPr>
      </w:pPr>
      <w:hyperlink w:anchor="_Toc389031854" w:history="1">
        <w:r w:rsidRPr="000C7DB8">
          <w:rPr>
            <w:rStyle w:val="Hiperhivatkozs"/>
            <w:noProof/>
            <w:lang w:val="hu-HU"/>
          </w:rPr>
          <w:t>7.</w:t>
        </w:r>
        <w:r w:rsidRPr="000C7DB8">
          <w:rPr>
            <w:rFonts w:ascii="Calibri" w:hAnsi="Calibri"/>
            <w:noProof/>
            <w:sz w:val="22"/>
            <w:szCs w:val="22"/>
            <w:lang w:val="hu-HU"/>
          </w:rPr>
          <w:tab/>
        </w:r>
        <w:r w:rsidRPr="000C7DB8">
          <w:rPr>
            <w:rStyle w:val="Hiperhivatkozs"/>
            <w:noProof/>
            <w:lang w:val="hu-HU"/>
          </w:rPr>
          <w:t>INFORMÁCIÓNYÚJTÁS</w:t>
        </w:r>
      </w:hyperlink>
    </w:p>
    <w:p w14:paraId="5AC16907" w14:textId="77777777" w:rsidR="001A37ED" w:rsidRPr="000C7DB8" w:rsidRDefault="001A37ED" w:rsidP="001A37ED">
      <w:pPr>
        <w:ind w:left="360"/>
        <w:rPr>
          <w:lang w:val="hu-HU"/>
        </w:rPr>
      </w:pPr>
      <w:r w:rsidRPr="000C7DB8">
        <w:rPr>
          <w:lang w:val="hu-HU"/>
        </w:rPr>
        <w:fldChar w:fldCharType="end"/>
      </w:r>
    </w:p>
    <w:p w14:paraId="48E70829" w14:textId="77777777" w:rsidR="001A37ED" w:rsidRPr="000C7DB8" w:rsidRDefault="001A37ED" w:rsidP="001A37ED">
      <w:pPr>
        <w:ind w:left="360"/>
        <w:rPr>
          <w:lang w:val="hu-HU"/>
        </w:rPr>
      </w:pPr>
    </w:p>
    <w:p w14:paraId="6230E5D5" w14:textId="77777777" w:rsidR="001A37ED" w:rsidRPr="000C7DB8" w:rsidRDefault="001A37ED" w:rsidP="001A37ED">
      <w:pPr>
        <w:ind w:left="360"/>
        <w:rPr>
          <w:lang w:val="hu-HU"/>
        </w:rPr>
      </w:pPr>
    </w:p>
    <w:p w14:paraId="08EE0D86" w14:textId="77777777" w:rsidR="001A37ED" w:rsidRPr="000C7DB8" w:rsidRDefault="001A37ED" w:rsidP="001A37ED">
      <w:pPr>
        <w:ind w:left="360"/>
        <w:rPr>
          <w:lang w:val="hu-HU"/>
        </w:rPr>
      </w:pPr>
    </w:p>
    <w:p w14:paraId="2F898BCC" w14:textId="77777777" w:rsidR="001A37ED" w:rsidRPr="000C7DB8" w:rsidRDefault="001A37ED" w:rsidP="001A37ED">
      <w:pPr>
        <w:ind w:left="360"/>
        <w:rPr>
          <w:lang w:val="hu-HU"/>
        </w:rPr>
      </w:pPr>
    </w:p>
    <w:p w14:paraId="4AC4DAD7" w14:textId="77777777" w:rsidR="001A37ED" w:rsidRPr="000C7DB8" w:rsidRDefault="001A37ED" w:rsidP="001A37ED">
      <w:pPr>
        <w:ind w:left="360"/>
        <w:rPr>
          <w:lang w:val="hu-HU"/>
        </w:rPr>
      </w:pPr>
      <w:r w:rsidRPr="000C7DB8">
        <w:rPr>
          <w:lang w:val="hu-HU"/>
        </w:rPr>
        <w:br w:type="page"/>
      </w:r>
    </w:p>
    <w:p w14:paraId="7D0C39C0" w14:textId="77777777" w:rsidR="001A37ED" w:rsidRPr="000C7DB8" w:rsidRDefault="001A37ED" w:rsidP="001A37ED">
      <w:pPr>
        <w:pStyle w:val="Cmsor1"/>
        <w:rPr>
          <w:rFonts w:ascii="Times New Roman" w:hAnsi="Times New Roman"/>
          <w:bCs w:val="0"/>
          <w:kern w:val="0"/>
          <w:sz w:val="24"/>
          <w:szCs w:val="24"/>
          <w:lang w:val="hu-HU"/>
        </w:rPr>
      </w:pPr>
      <w:bookmarkStart w:id="0" w:name="_Toc389031848"/>
      <w:r w:rsidRPr="000C7DB8">
        <w:rPr>
          <w:rFonts w:ascii="Times New Roman" w:hAnsi="Times New Roman"/>
          <w:bCs w:val="0"/>
          <w:kern w:val="0"/>
          <w:sz w:val="24"/>
          <w:szCs w:val="24"/>
          <w:lang w:val="hu-HU"/>
        </w:rPr>
        <w:lastRenderedPageBreak/>
        <w:t>1.</w:t>
      </w:r>
      <w:r w:rsidRPr="000C7DB8">
        <w:rPr>
          <w:rFonts w:ascii="Times New Roman" w:hAnsi="Times New Roman"/>
          <w:bCs w:val="0"/>
          <w:kern w:val="0"/>
          <w:sz w:val="24"/>
          <w:szCs w:val="24"/>
          <w:lang w:val="hu-HU"/>
        </w:rPr>
        <w:tab/>
        <w:t>BEVEZETŐ RENDELKEZÉSEK</w:t>
      </w:r>
      <w:bookmarkEnd w:id="0"/>
    </w:p>
    <w:p w14:paraId="59107E2C" w14:textId="77777777" w:rsidR="001A37ED" w:rsidRPr="000C7DB8" w:rsidRDefault="001A37ED" w:rsidP="001A37ED">
      <w:pPr>
        <w:ind w:left="360"/>
        <w:rPr>
          <w:b/>
          <w:lang w:val="hu-HU"/>
        </w:rPr>
      </w:pPr>
    </w:p>
    <w:p w14:paraId="68C54EE6" w14:textId="77777777" w:rsidR="001A37ED" w:rsidRPr="000C7DB8" w:rsidRDefault="001A37ED" w:rsidP="001A37ED">
      <w:pPr>
        <w:ind w:left="360"/>
        <w:rPr>
          <w:b/>
          <w:lang w:val="hu-HU"/>
        </w:rPr>
      </w:pPr>
    </w:p>
    <w:p w14:paraId="7470C37D" w14:textId="118038D6" w:rsidR="001A37ED" w:rsidRPr="000C7DB8" w:rsidRDefault="001A37ED" w:rsidP="001A37ED">
      <w:pPr>
        <w:ind w:left="360"/>
        <w:jc w:val="both"/>
        <w:rPr>
          <w:lang w:val="hu-HU"/>
        </w:rPr>
      </w:pPr>
      <w:r w:rsidRPr="000C7DB8">
        <w:rPr>
          <w:lang w:val="hu-HU"/>
        </w:rPr>
        <w:t>A dm Kft.</w:t>
      </w:r>
      <w:r w:rsidRPr="000C7DB8">
        <w:rPr>
          <w:b/>
          <w:lang w:val="hu-HU"/>
        </w:rPr>
        <w:t xml:space="preserve"> </w:t>
      </w:r>
      <w:r w:rsidR="00204795">
        <w:rPr>
          <w:lang w:val="hu-HU"/>
        </w:rPr>
        <w:t>a Budapest Környéki Törvényszék</w:t>
      </w:r>
      <w:r w:rsidRPr="000C7DB8">
        <w:rPr>
          <w:lang w:val="hu-HU"/>
        </w:rPr>
        <w:t xml:space="preserve">, mint Cégbíróság által Cg: 13-09-078006 cégjegyzékszám alatt bejegyzett és nyilvántartott magyar gazdasági társaság, amelynek székhelye: </w:t>
      </w:r>
      <w:r w:rsidR="00D31C88" w:rsidRPr="00D31C88">
        <w:rPr>
          <w:lang w:val="hu-HU"/>
        </w:rPr>
        <w:t>2030 Érd, Fiastyúk utca 3.</w:t>
      </w:r>
      <w:r w:rsidR="00BA54C4">
        <w:rPr>
          <w:lang w:val="hu-HU"/>
        </w:rPr>
        <w:t xml:space="preserve">, </w:t>
      </w:r>
      <w:r w:rsidRPr="000C7DB8">
        <w:rPr>
          <w:lang w:val="hu-HU"/>
        </w:rPr>
        <w:t>adószáma: 11181530-2-44, (a továbbiakban: „Társaság”). A Társaság a hatályos jogszabályokkal összhan</w:t>
      </w:r>
      <w:r w:rsidR="00BA54C4">
        <w:rPr>
          <w:lang w:val="hu-HU"/>
        </w:rPr>
        <w:t xml:space="preserve">gban Illatszer-kiskereskedelem </w:t>
      </w:r>
      <w:r w:rsidRPr="000C7DB8">
        <w:rPr>
          <w:lang w:val="hu-HU"/>
        </w:rPr>
        <w:t>tevé</w:t>
      </w:r>
      <w:r w:rsidR="00BA54C4">
        <w:rPr>
          <w:lang w:val="hu-HU"/>
        </w:rPr>
        <w:t>kenységet, mint főtevékenységet</w:t>
      </w:r>
      <w:r w:rsidRPr="000C7DB8">
        <w:rPr>
          <w:lang w:val="hu-HU"/>
        </w:rPr>
        <w:t xml:space="preserve"> (TEAOR 4775</w:t>
      </w:r>
      <w:r w:rsidR="00E73563">
        <w:rPr>
          <w:lang w:val="hu-HU"/>
        </w:rPr>
        <w:t>’08</w:t>
      </w:r>
      <w:r w:rsidRPr="000C7DB8">
        <w:rPr>
          <w:lang w:val="hu-HU"/>
        </w:rPr>
        <w:t>) végző vállalkozás.</w:t>
      </w:r>
    </w:p>
    <w:p w14:paraId="25088EDE" w14:textId="77777777" w:rsidR="001A37ED" w:rsidRPr="000C7DB8" w:rsidRDefault="001A37ED" w:rsidP="001A37ED">
      <w:pPr>
        <w:ind w:left="360"/>
        <w:jc w:val="center"/>
        <w:rPr>
          <w:lang w:val="hu-HU"/>
        </w:rPr>
      </w:pPr>
    </w:p>
    <w:p w14:paraId="545DA93F" w14:textId="77777777" w:rsidR="001A37ED" w:rsidRPr="000C7DB8" w:rsidRDefault="001A37ED" w:rsidP="001A37ED">
      <w:pPr>
        <w:ind w:left="360"/>
        <w:rPr>
          <w:lang w:val="hu-HU"/>
        </w:rPr>
      </w:pPr>
    </w:p>
    <w:p w14:paraId="2832C47C" w14:textId="77777777" w:rsidR="001A37ED" w:rsidRPr="000C7DB8" w:rsidRDefault="001A37ED" w:rsidP="001A37ED">
      <w:pPr>
        <w:pStyle w:val="Cmsor1"/>
        <w:rPr>
          <w:b w:val="0"/>
          <w:lang w:val="hu-HU"/>
        </w:rPr>
      </w:pPr>
      <w:bookmarkStart w:id="1" w:name="_Toc389031849"/>
      <w:r w:rsidRPr="000C7DB8">
        <w:rPr>
          <w:rFonts w:ascii="Times New Roman" w:hAnsi="Times New Roman"/>
          <w:bCs w:val="0"/>
          <w:kern w:val="0"/>
          <w:sz w:val="24"/>
          <w:szCs w:val="24"/>
          <w:lang w:val="hu-HU"/>
        </w:rPr>
        <w:t>2.</w:t>
      </w:r>
      <w:r w:rsidRPr="000C7DB8">
        <w:rPr>
          <w:rFonts w:ascii="Times New Roman" w:hAnsi="Times New Roman"/>
          <w:bCs w:val="0"/>
          <w:kern w:val="0"/>
          <w:sz w:val="24"/>
          <w:szCs w:val="24"/>
          <w:lang w:val="hu-HU"/>
        </w:rPr>
        <w:tab/>
        <w:t>ÁLTALÁNOS RENDELKEZÉSEK</w:t>
      </w:r>
      <w:bookmarkEnd w:id="1"/>
    </w:p>
    <w:p w14:paraId="3EA8806B" w14:textId="77777777" w:rsidR="001A37ED" w:rsidRPr="000C7DB8" w:rsidRDefault="001A37ED" w:rsidP="001A37ED">
      <w:pPr>
        <w:ind w:left="360"/>
        <w:rPr>
          <w:b/>
          <w:lang w:val="hu-HU"/>
        </w:rPr>
      </w:pPr>
    </w:p>
    <w:p w14:paraId="5854C266" w14:textId="77777777" w:rsidR="001A37ED" w:rsidRPr="000C7DB8" w:rsidRDefault="001A37ED" w:rsidP="001A37ED">
      <w:pPr>
        <w:ind w:left="360"/>
        <w:jc w:val="both"/>
        <w:rPr>
          <w:lang w:val="hu-HU"/>
        </w:rPr>
      </w:pPr>
      <w:r w:rsidRPr="000C7DB8">
        <w:rPr>
          <w:lang w:val="hu-HU"/>
        </w:rPr>
        <w:t>A mezőgazdasági és élelmiszeripari termékek vonatkozásában a beszállítókkal szemben alkalmazott tisztességtelen forgalmazói magatartás tilalmáról szóló 2009. évi XCV. törvény (a továbbiakban: „Törvény”) 2. §. c.) pontja alapján a Társaság, mint a hivatkozott jogszabályhelyen meghatározott definíció szerint „kereskedő”.</w:t>
      </w:r>
    </w:p>
    <w:p w14:paraId="46B2A4C3" w14:textId="77777777" w:rsidR="001A37ED" w:rsidRPr="000C7DB8" w:rsidRDefault="001A37ED" w:rsidP="001A37ED">
      <w:pPr>
        <w:jc w:val="both"/>
        <w:rPr>
          <w:lang w:val="hu-HU"/>
        </w:rPr>
      </w:pPr>
    </w:p>
    <w:p w14:paraId="4E67A149" w14:textId="77777777" w:rsidR="001A37ED" w:rsidRPr="000C7DB8" w:rsidRDefault="001A37ED" w:rsidP="001A37ED">
      <w:pPr>
        <w:ind w:left="360"/>
        <w:jc w:val="both"/>
        <w:rPr>
          <w:lang w:val="hu-HU"/>
        </w:rPr>
      </w:pPr>
      <w:r w:rsidRPr="000C7DB8">
        <w:rPr>
          <w:lang w:val="hu-HU"/>
        </w:rPr>
        <w:t>A Törvény 3.§. (5) bekezdése alapján a kereskedő köteles az általa a beszállító számára nyújtható, a termék forgalmazásához kapcsolódó szolgáltatásra vonatkozó feltételeket üzletszabályzat formájában, mint általános szerződési feltételeket, illetve azok módosításait hatályosított szerkezetben előzetesen nyilvánosságra hozni.</w:t>
      </w:r>
    </w:p>
    <w:p w14:paraId="78A33C31" w14:textId="77777777" w:rsidR="001A37ED" w:rsidRPr="000C7DB8" w:rsidRDefault="001A37ED" w:rsidP="001A37ED">
      <w:pPr>
        <w:ind w:left="360"/>
        <w:jc w:val="both"/>
        <w:rPr>
          <w:lang w:val="hu-HU"/>
        </w:rPr>
      </w:pPr>
    </w:p>
    <w:p w14:paraId="2949195D" w14:textId="77777777" w:rsidR="001A37ED" w:rsidRPr="000C7DB8" w:rsidRDefault="001A37ED" w:rsidP="001A37ED">
      <w:pPr>
        <w:ind w:left="360"/>
        <w:jc w:val="both"/>
        <w:rPr>
          <w:lang w:val="hu-HU"/>
        </w:rPr>
      </w:pPr>
      <w:r w:rsidRPr="000C7DB8">
        <w:rPr>
          <w:lang w:val="hu-HU"/>
        </w:rPr>
        <w:t>A Törvény 3.§. (6) bekezdése szerint az Üzletszabályzatnak tartalmaznia kell a kereskedőtől igénybe vehető szolgáltatások tartalmát, azok nyújtásának feltételeit, a szolgáltatásért fizetendő legmagasabb díjat, elszámolás számítási módját, továbbá a kereskedő beszállítóinak körébe való bekerülés és az onnan való kikerülés feltételeit.</w:t>
      </w:r>
    </w:p>
    <w:p w14:paraId="745EDE79" w14:textId="77777777" w:rsidR="001A37ED" w:rsidRPr="000C7DB8" w:rsidRDefault="001A37ED" w:rsidP="001A37ED">
      <w:pPr>
        <w:ind w:left="360"/>
        <w:jc w:val="both"/>
        <w:rPr>
          <w:lang w:val="hu-HU"/>
        </w:rPr>
      </w:pPr>
    </w:p>
    <w:p w14:paraId="7689B20D" w14:textId="77777777" w:rsidR="001A37ED" w:rsidRPr="000C7DB8" w:rsidRDefault="001A37ED" w:rsidP="001A37ED">
      <w:pPr>
        <w:ind w:left="360"/>
        <w:jc w:val="both"/>
        <w:rPr>
          <w:lang w:val="hu-HU"/>
        </w:rPr>
      </w:pPr>
      <w:r w:rsidRPr="000C7DB8">
        <w:rPr>
          <w:lang w:val="hu-HU"/>
        </w:rPr>
        <w:t>A jelen Üzletszabályzat azokra a jogviszonyokra terjed ki, amelyek a kereskedő és a beszállító közötti jogviszonyt szabályozza, figyelemmel a Törvény 1.§ és 2.§-ban írt rendelkezésekre. A jelen Üzletszabályzatban szereplő valamennyi feltétel a kereskedő és a beszállító között létrejövő szerződés és annak mellékletei részét képezi (a továbbiakban: „szerződés”)</w:t>
      </w:r>
    </w:p>
    <w:p w14:paraId="1B80A4B8" w14:textId="77777777" w:rsidR="001A37ED" w:rsidRPr="000C7DB8" w:rsidRDefault="001A37ED" w:rsidP="001A37ED">
      <w:pPr>
        <w:ind w:left="360"/>
        <w:jc w:val="both"/>
        <w:rPr>
          <w:lang w:val="hu-HU"/>
        </w:rPr>
      </w:pPr>
    </w:p>
    <w:p w14:paraId="313BF465" w14:textId="3EC9399B" w:rsidR="001A37ED" w:rsidRPr="000C7DB8" w:rsidRDefault="001A37ED" w:rsidP="001A37ED">
      <w:pPr>
        <w:ind w:left="360"/>
        <w:jc w:val="both"/>
        <w:rPr>
          <w:lang w:val="hu-HU"/>
        </w:rPr>
      </w:pPr>
      <w:r w:rsidRPr="009625A9">
        <w:rPr>
          <w:lang w:val="hu-HU"/>
        </w:rPr>
        <w:t xml:space="preserve">A jelen </w:t>
      </w:r>
      <w:r w:rsidRPr="009F0999">
        <w:rPr>
          <w:lang w:val="hu-HU"/>
        </w:rPr>
        <w:t xml:space="preserve">Üzletszabályzat </w:t>
      </w:r>
      <w:r w:rsidR="005D1413" w:rsidRPr="009F0999">
        <w:rPr>
          <w:lang w:val="hu-HU"/>
        </w:rPr>
        <w:t>20</w:t>
      </w:r>
      <w:r w:rsidR="00FB6C24" w:rsidRPr="009F0999">
        <w:rPr>
          <w:lang w:val="hu-HU"/>
        </w:rPr>
        <w:t>2</w:t>
      </w:r>
      <w:r w:rsidR="004918A2">
        <w:rPr>
          <w:lang w:val="hu-HU"/>
        </w:rPr>
        <w:t>6</w:t>
      </w:r>
      <w:r w:rsidRPr="009F0999">
        <w:rPr>
          <w:lang w:val="hu-HU"/>
        </w:rPr>
        <w:t xml:space="preserve">. </w:t>
      </w:r>
      <w:r w:rsidR="00793D52" w:rsidRPr="009F0999">
        <w:rPr>
          <w:lang w:val="hu-HU"/>
        </w:rPr>
        <w:t>január</w:t>
      </w:r>
      <w:r w:rsidR="005D1413" w:rsidRPr="009F0999">
        <w:rPr>
          <w:lang w:val="hu-HU"/>
        </w:rPr>
        <w:t xml:space="preserve"> </w:t>
      </w:r>
      <w:r w:rsidR="009625A9" w:rsidRPr="009F0999">
        <w:rPr>
          <w:lang w:val="hu-HU"/>
        </w:rPr>
        <w:t xml:space="preserve">1. </w:t>
      </w:r>
      <w:r w:rsidRPr="009F0999">
        <w:rPr>
          <w:lang w:val="hu-HU"/>
        </w:rPr>
        <w:t>na</w:t>
      </w:r>
      <w:r w:rsidR="00A33D7D" w:rsidRPr="009F0999">
        <w:rPr>
          <w:lang w:val="hu-HU"/>
        </w:rPr>
        <w:t>pján lép hatályba és</w:t>
      </w:r>
      <w:r w:rsidRPr="009F0999">
        <w:rPr>
          <w:lang w:val="hu-HU"/>
        </w:rPr>
        <w:t xml:space="preserve"> annak rendelkezéseit - ha az Üzletszabályzat kifejezetten eltérően nem rendelkezik - a </w:t>
      </w:r>
      <w:r w:rsidR="005D1413" w:rsidRPr="009F0999">
        <w:rPr>
          <w:lang w:val="hu-HU"/>
        </w:rPr>
        <w:t>20</w:t>
      </w:r>
      <w:r w:rsidR="00FB6C24" w:rsidRPr="009F0999">
        <w:rPr>
          <w:lang w:val="hu-HU"/>
        </w:rPr>
        <w:t>2</w:t>
      </w:r>
      <w:r w:rsidR="004918A2">
        <w:rPr>
          <w:lang w:val="hu-HU"/>
        </w:rPr>
        <w:t>6</w:t>
      </w:r>
      <w:r w:rsidRPr="009F0999">
        <w:rPr>
          <w:lang w:val="hu-HU"/>
        </w:rPr>
        <w:t xml:space="preserve">. </w:t>
      </w:r>
      <w:r w:rsidR="00793D52" w:rsidRPr="009F0999">
        <w:rPr>
          <w:lang w:val="hu-HU"/>
        </w:rPr>
        <w:t>január</w:t>
      </w:r>
      <w:r w:rsidRPr="009F0999">
        <w:rPr>
          <w:lang w:val="hu-HU"/>
        </w:rPr>
        <w:t xml:space="preserve"> 1-jével kezdődő év egésze vonatkozásában alkalmazni kell. A jelen Üzletszabályzat e formában hatályban marad mindaddig, amíg annak egyes rendelkezései nem módosulnak. Az Üzletszabályzat módosítása</w:t>
      </w:r>
      <w:r w:rsidRPr="000C7DB8">
        <w:rPr>
          <w:lang w:val="hu-HU"/>
        </w:rPr>
        <w:t xml:space="preserve"> esetén a Társaság – a Törvény rendelkezéseivel összhangban – a módosításokat az Üzletszabályzatban átvezeti, s a módosításokkal egységes szerkezetbe foglalt és hatályosított Üzletszabályzatot teszi közzé és elérhetővé a Törvényben meghatározott módon.</w:t>
      </w:r>
    </w:p>
    <w:p w14:paraId="641BA074" w14:textId="77777777" w:rsidR="001A37ED" w:rsidRPr="000C7DB8" w:rsidRDefault="001A37ED" w:rsidP="001A37ED">
      <w:pPr>
        <w:ind w:left="360"/>
        <w:jc w:val="both"/>
        <w:rPr>
          <w:lang w:val="hu-HU"/>
        </w:rPr>
      </w:pPr>
    </w:p>
    <w:p w14:paraId="12E77336" w14:textId="77777777" w:rsidR="001A37ED" w:rsidRPr="000C7DB8" w:rsidRDefault="001A37ED" w:rsidP="001A37ED">
      <w:pPr>
        <w:ind w:left="360"/>
        <w:rPr>
          <w:lang w:val="hu-HU"/>
        </w:rPr>
      </w:pPr>
      <w:r w:rsidRPr="000C7DB8">
        <w:rPr>
          <w:lang w:val="hu-HU"/>
        </w:rPr>
        <w:br w:type="page"/>
      </w:r>
    </w:p>
    <w:p w14:paraId="543B95C3" w14:textId="77777777" w:rsidR="001A37ED" w:rsidRPr="000C7DB8" w:rsidRDefault="001A37ED" w:rsidP="001A37ED">
      <w:pPr>
        <w:pStyle w:val="Cmsor1"/>
        <w:rPr>
          <w:rFonts w:ascii="Times New Roman" w:hAnsi="Times New Roman"/>
          <w:bCs w:val="0"/>
          <w:kern w:val="0"/>
          <w:sz w:val="24"/>
          <w:szCs w:val="24"/>
          <w:lang w:val="hu-HU"/>
        </w:rPr>
      </w:pPr>
      <w:bookmarkStart w:id="2" w:name="_Toc389031850"/>
      <w:r w:rsidRPr="000C7DB8">
        <w:rPr>
          <w:rFonts w:ascii="Times New Roman" w:hAnsi="Times New Roman"/>
          <w:bCs w:val="0"/>
          <w:kern w:val="0"/>
          <w:sz w:val="24"/>
          <w:szCs w:val="24"/>
          <w:lang w:val="hu-HU"/>
        </w:rPr>
        <w:lastRenderedPageBreak/>
        <w:t>3.</w:t>
      </w:r>
      <w:r w:rsidRPr="000C7DB8">
        <w:rPr>
          <w:rFonts w:ascii="Times New Roman" w:hAnsi="Times New Roman"/>
          <w:bCs w:val="0"/>
          <w:kern w:val="0"/>
          <w:sz w:val="24"/>
          <w:szCs w:val="24"/>
          <w:lang w:val="hu-HU"/>
        </w:rPr>
        <w:tab/>
        <w:t>AZ IGÉNYBEVEHETŐ SZOLGÁLTATÁSOK</w:t>
      </w:r>
      <w:bookmarkEnd w:id="2"/>
    </w:p>
    <w:p w14:paraId="0CED4E0F" w14:textId="77777777" w:rsidR="001A37ED" w:rsidRPr="000C7DB8" w:rsidRDefault="001A37ED" w:rsidP="001A37ED">
      <w:pPr>
        <w:rPr>
          <w:b/>
          <w:lang w:val="hu-HU"/>
        </w:rPr>
      </w:pPr>
    </w:p>
    <w:p w14:paraId="06D83E5D" w14:textId="77777777" w:rsidR="001A37ED" w:rsidRPr="000C7DB8" w:rsidRDefault="001A37ED" w:rsidP="001A37ED">
      <w:pPr>
        <w:rPr>
          <w:b/>
          <w:lang w:val="hu-HU"/>
        </w:rPr>
      </w:pPr>
    </w:p>
    <w:p w14:paraId="30DD3001" w14:textId="77777777" w:rsidR="001A37ED" w:rsidRPr="000C7DB8" w:rsidRDefault="001A37ED" w:rsidP="001A37ED">
      <w:pPr>
        <w:ind w:left="709" w:hanging="709"/>
        <w:rPr>
          <w:lang w:val="hu-HU"/>
        </w:rPr>
      </w:pPr>
      <w:r w:rsidRPr="000C7DB8">
        <w:rPr>
          <w:lang w:val="hu-HU"/>
        </w:rPr>
        <w:t xml:space="preserve">3.1. </w:t>
      </w:r>
      <w:r w:rsidRPr="000C7DB8">
        <w:rPr>
          <w:lang w:val="hu-HU"/>
        </w:rPr>
        <w:tab/>
        <w:t>A Társaság által nyújtott a beszállító számára nyújtható szolgáltatások megnevezése, tartalma és az egyes szolgáltatások legmagasabb díja:</w:t>
      </w:r>
    </w:p>
    <w:p w14:paraId="30877560" w14:textId="77777777" w:rsidR="001A37ED" w:rsidRPr="000C7DB8" w:rsidRDefault="001A37ED" w:rsidP="001A37ED">
      <w:pPr>
        <w:ind w:left="360"/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1973"/>
        <w:gridCol w:w="3358"/>
        <w:gridCol w:w="1710"/>
        <w:gridCol w:w="1486"/>
      </w:tblGrid>
      <w:tr w:rsidR="001A37ED" w:rsidRPr="000C7DB8" w14:paraId="5BD307FB" w14:textId="77777777" w:rsidTr="00BA54C4">
        <w:trPr>
          <w:trHeight w:val="633"/>
        </w:trPr>
        <w:tc>
          <w:tcPr>
            <w:tcW w:w="551" w:type="dxa"/>
            <w:shd w:val="clear" w:color="auto" w:fill="auto"/>
          </w:tcPr>
          <w:p w14:paraId="57AEA3A3" w14:textId="77777777" w:rsidR="001A37ED" w:rsidRPr="000C7DB8" w:rsidRDefault="001A37ED" w:rsidP="00BA54C4">
            <w:pPr>
              <w:rPr>
                <w:lang w:val="hu-HU"/>
              </w:rPr>
            </w:pPr>
          </w:p>
        </w:tc>
        <w:tc>
          <w:tcPr>
            <w:tcW w:w="2022" w:type="dxa"/>
            <w:shd w:val="clear" w:color="auto" w:fill="auto"/>
          </w:tcPr>
          <w:p w14:paraId="61C89428" w14:textId="77777777" w:rsidR="001A37ED" w:rsidRPr="000C7DB8" w:rsidRDefault="001A37ED" w:rsidP="00BA54C4">
            <w:pPr>
              <w:rPr>
                <w:b/>
                <w:lang w:val="hu-HU"/>
              </w:rPr>
            </w:pPr>
            <w:r w:rsidRPr="000C7DB8">
              <w:rPr>
                <w:b/>
                <w:lang w:val="hu-HU"/>
              </w:rPr>
              <w:t>A szolgáltatás megnevezése</w:t>
            </w:r>
          </w:p>
        </w:tc>
        <w:tc>
          <w:tcPr>
            <w:tcW w:w="3489" w:type="dxa"/>
            <w:shd w:val="clear" w:color="auto" w:fill="auto"/>
          </w:tcPr>
          <w:p w14:paraId="66E8AA9B" w14:textId="77777777" w:rsidR="001A37ED" w:rsidRPr="000C7DB8" w:rsidRDefault="001A37ED" w:rsidP="00BA54C4">
            <w:pPr>
              <w:jc w:val="center"/>
              <w:rPr>
                <w:b/>
                <w:lang w:val="hu-HU"/>
              </w:rPr>
            </w:pPr>
            <w:r w:rsidRPr="000C7DB8">
              <w:rPr>
                <w:b/>
                <w:lang w:val="hu-HU"/>
              </w:rPr>
              <w:t>A szolgáltatás tartalma</w:t>
            </w:r>
          </w:p>
        </w:tc>
        <w:tc>
          <w:tcPr>
            <w:tcW w:w="1727" w:type="dxa"/>
            <w:shd w:val="clear" w:color="auto" w:fill="auto"/>
          </w:tcPr>
          <w:p w14:paraId="06E5E19E" w14:textId="77777777" w:rsidR="001A37ED" w:rsidRPr="000C7DB8" w:rsidRDefault="001A37ED" w:rsidP="00BA54C4">
            <w:pPr>
              <w:jc w:val="center"/>
              <w:rPr>
                <w:b/>
                <w:lang w:val="hu-HU"/>
              </w:rPr>
            </w:pPr>
            <w:r w:rsidRPr="000C7DB8">
              <w:rPr>
                <w:b/>
                <w:lang w:val="hu-HU"/>
              </w:rPr>
              <w:t xml:space="preserve">A szolgáltatás legmagasabb díja </w:t>
            </w:r>
          </w:p>
        </w:tc>
        <w:tc>
          <w:tcPr>
            <w:tcW w:w="1499" w:type="dxa"/>
            <w:shd w:val="clear" w:color="auto" w:fill="auto"/>
          </w:tcPr>
          <w:p w14:paraId="3C0D0DB1" w14:textId="77777777" w:rsidR="001A37ED" w:rsidRPr="000C7DB8" w:rsidRDefault="001A37ED" w:rsidP="00BA54C4">
            <w:pPr>
              <w:jc w:val="center"/>
              <w:rPr>
                <w:b/>
                <w:lang w:val="hu-HU"/>
              </w:rPr>
            </w:pPr>
            <w:r w:rsidRPr="000C7DB8">
              <w:rPr>
                <w:b/>
                <w:lang w:val="hu-HU"/>
              </w:rPr>
              <w:t>Elszámolás számítási módja</w:t>
            </w:r>
          </w:p>
        </w:tc>
      </w:tr>
      <w:tr w:rsidR="001A37ED" w:rsidRPr="000C7DB8" w14:paraId="51C0202D" w14:textId="77777777" w:rsidTr="00BA54C4">
        <w:tc>
          <w:tcPr>
            <w:tcW w:w="551" w:type="dxa"/>
            <w:shd w:val="clear" w:color="auto" w:fill="auto"/>
          </w:tcPr>
          <w:p w14:paraId="49E6095E" w14:textId="77777777" w:rsidR="001A37ED" w:rsidRPr="000C7DB8" w:rsidRDefault="001A37ED" w:rsidP="00BA54C4">
            <w:pPr>
              <w:rPr>
                <w:lang w:val="hu-HU"/>
              </w:rPr>
            </w:pPr>
            <w:r w:rsidRPr="000C7DB8">
              <w:rPr>
                <w:lang w:val="hu-HU"/>
              </w:rPr>
              <w:t>1.</w:t>
            </w:r>
          </w:p>
        </w:tc>
        <w:tc>
          <w:tcPr>
            <w:tcW w:w="2022" w:type="dxa"/>
            <w:shd w:val="clear" w:color="auto" w:fill="auto"/>
          </w:tcPr>
          <w:p w14:paraId="1902252E" w14:textId="11A65DBC" w:rsidR="001A37ED" w:rsidRPr="000C7DB8" w:rsidRDefault="00BA54C4" w:rsidP="00BA54C4">
            <w:pPr>
              <w:rPr>
                <w:lang w:val="hu-HU"/>
              </w:rPr>
            </w:pPr>
            <w:r>
              <w:rPr>
                <w:lang w:val="hu-HU"/>
              </w:rPr>
              <w:t xml:space="preserve">marketing </w:t>
            </w:r>
            <w:r w:rsidR="001A37ED" w:rsidRPr="000C7DB8">
              <w:rPr>
                <w:lang w:val="hu-HU"/>
              </w:rPr>
              <w:t>tevékenység</w:t>
            </w:r>
          </w:p>
        </w:tc>
        <w:tc>
          <w:tcPr>
            <w:tcW w:w="3489" w:type="dxa"/>
            <w:shd w:val="clear" w:color="auto" w:fill="auto"/>
          </w:tcPr>
          <w:p w14:paraId="02591AE0" w14:textId="270B7ACD" w:rsidR="001A37ED" w:rsidRPr="000C7DB8" w:rsidRDefault="001A37ED" w:rsidP="00BA54C4">
            <w:pPr>
              <w:rPr>
                <w:lang w:val="hu-HU"/>
              </w:rPr>
            </w:pPr>
            <w:r w:rsidRPr="000C7DB8">
              <w:rPr>
                <w:lang w:val="hu-HU"/>
              </w:rPr>
              <w:t>Marketing I.:  marketing csomag, mely a dm és a beszállító partner által közösen  egyeztetett marketing elemeket tartalmazza, melyek előre egyez</w:t>
            </w:r>
            <w:r w:rsidR="004B55AB">
              <w:rPr>
                <w:lang w:val="hu-HU"/>
              </w:rPr>
              <w:t>t</w:t>
            </w:r>
            <w:r w:rsidRPr="000C7DB8">
              <w:rPr>
                <w:lang w:val="hu-HU"/>
              </w:rPr>
              <w:t>e</w:t>
            </w:r>
            <w:r w:rsidR="004B55AB">
              <w:rPr>
                <w:lang w:val="hu-HU"/>
              </w:rPr>
              <w:t>te</w:t>
            </w:r>
            <w:r w:rsidRPr="000C7DB8">
              <w:rPr>
                <w:lang w:val="hu-HU"/>
              </w:rPr>
              <w:t>tt időpontokban valósulnak meg.</w:t>
            </w:r>
          </w:p>
          <w:p w14:paraId="2F68A997" w14:textId="77777777" w:rsidR="001A37ED" w:rsidRPr="001A37ED" w:rsidRDefault="001A37ED" w:rsidP="00BA54C4">
            <w:pPr>
              <w:rPr>
                <w:color w:val="1F497D"/>
                <w:lang w:val="hu-HU"/>
              </w:rPr>
            </w:pPr>
          </w:p>
          <w:p w14:paraId="5D3ED1C2" w14:textId="3E68DC46" w:rsidR="001A37ED" w:rsidRPr="001A37ED" w:rsidRDefault="001A37ED" w:rsidP="00BA54C4">
            <w:pPr>
              <w:rPr>
                <w:lang w:val="hu-HU"/>
              </w:rPr>
            </w:pPr>
            <w:r w:rsidRPr="001A37ED">
              <w:rPr>
                <w:lang w:val="hu-HU"/>
              </w:rPr>
              <w:t>Marketing III. : A dm Kft. active beauty életmód magazin kiadványában megjelenő hirdetésekre vonatkozó marketing csomagot tartalmazza. Ez a marketing elem a dm és a beszállító partner által közösen kerül egyeztetésre, és előre egyezte</w:t>
            </w:r>
            <w:r w:rsidR="004B55AB">
              <w:rPr>
                <w:lang w:val="hu-HU"/>
              </w:rPr>
              <w:t>te</w:t>
            </w:r>
            <w:r w:rsidRPr="001A37ED">
              <w:rPr>
                <w:lang w:val="hu-HU"/>
              </w:rPr>
              <w:t xml:space="preserve">tt időpontokban valósulnak meg. </w:t>
            </w:r>
          </w:p>
          <w:p w14:paraId="4E01F065" w14:textId="77777777" w:rsidR="001A37ED" w:rsidRPr="001A37ED" w:rsidRDefault="001A37ED" w:rsidP="00BA54C4">
            <w:pPr>
              <w:rPr>
                <w:lang w:val="hu-HU"/>
              </w:rPr>
            </w:pPr>
          </w:p>
          <w:p w14:paraId="3B702244" w14:textId="68CC911B" w:rsidR="001A37ED" w:rsidRPr="000C7DB8" w:rsidRDefault="001A37ED" w:rsidP="00BA54C4">
            <w:pPr>
              <w:rPr>
                <w:lang w:val="hu-HU"/>
              </w:rPr>
            </w:pPr>
            <w:r w:rsidRPr="001A37ED">
              <w:rPr>
                <w:lang w:val="hu-HU"/>
              </w:rPr>
              <w:t xml:space="preserve">A dm Kft. mindben évben a Média kiajánlóban megküldi a </w:t>
            </w:r>
            <w:r w:rsidRPr="008A0CC5">
              <w:rPr>
                <w:lang w:val="hu-HU"/>
              </w:rPr>
              <w:t>beszállító partnereinek legkésőbb szeptember elején</w:t>
            </w:r>
            <w:r w:rsidRPr="001A37ED">
              <w:rPr>
                <w:lang w:val="hu-HU"/>
              </w:rPr>
              <w:t xml:space="preserve"> a következő évre vonatkozó marketing elemek pontos megnevezését, tartalmát és paramétereit.</w:t>
            </w:r>
          </w:p>
        </w:tc>
        <w:tc>
          <w:tcPr>
            <w:tcW w:w="1727" w:type="dxa"/>
            <w:shd w:val="clear" w:color="auto" w:fill="auto"/>
          </w:tcPr>
          <w:p w14:paraId="57DF60CB" w14:textId="3DEC8C33" w:rsidR="001A37ED" w:rsidRPr="00E44A4A" w:rsidRDefault="001A37ED" w:rsidP="00DA5708">
            <w:pPr>
              <w:rPr>
                <w:lang w:val="hu-HU"/>
              </w:rPr>
            </w:pPr>
            <w:r w:rsidRPr="00E44A4A">
              <w:rPr>
                <w:lang w:val="hu-HU"/>
              </w:rPr>
              <w:t xml:space="preserve">max. </w:t>
            </w:r>
            <w:r w:rsidR="00192DE3" w:rsidRPr="00E44A4A">
              <w:rPr>
                <w:lang w:val="hu-HU"/>
              </w:rPr>
              <w:t>27,5</w:t>
            </w:r>
            <w:r w:rsidR="00DA5708" w:rsidRPr="00E44A4A">
              <w:rPr>
                <w:lang w:val="hu-HU"/>
              </w:rPr>
              <w:t xml:space="preserve"> %</w:t>
            </w:r>
          </w:p>
          <w:p w14:paraId="2F9140A3" w14:textId="77777777" w:rsidR="00DA5708" w:rsidRPr="00E44A4A" w:rsidRDefault="00DA5708" w:rsidP="00DA5708">
            <w:pPr>
              <w:rPr>
                <w:lang w:val="hu-HU"/>
              </w:rPr>
            </w:pPr>
          </w:p>
        </w:tc>
        <w:tc>
          <w:tcPr>
            <w:tcW w:w="1499" w:type="dxa"/>
            <w:shd w:val="clear" w:color="auto" w:fill="auto"/>
          </w:tcPr>
          <w:p w14:paraId="72696E7A" w14:textId="77777777" w:rsidR="001A37ED" w:rsidRPr="000C7DB8" w:rsidRDefault="001A37ED" w:rsidP="00BA54C4">
            <w:pPr>
              <w:rPr>
                <w:lang w:val="hu-HU"/>
              </w:rPr>
            </w:pPr>
            <w:r w:rsidRPr="000C7DB8">
              <w:rPr>
                <w:lang w:val="hu-HU"/>
              </w:rPr>
              <w:t>Nettó forgalom</w:t>
            </w:r>
          </w:p>
        </w:tc>
      </w:tr>
      <w:tr w:rsidR="001A37ED" w:rsidRPr="000C7DB8" w14:paraId="76FC8A96" w14:textId="77777777" w:rsidTr="00BA54C4">
        <w:tc>
          <w:tcPr>
            <w:tcW w:w="551" w:type="dxa"/>
            <w:shd w:val="clear" w:color="auto" w:fill="auto"/>
          </w:tcPr>
          <w:p w14:paraId="529F40E1" w14:textId="77777777" w:rsidR="001A37ED" w:rsidRPr="000C7DB8" w:rsidRDefault="001A37ED" w:rsidP="00BA54C4">
            <w:pPr>
              <w:rPr>
                <w:lang w:val="hu-HU"/>
              </w:rPr>
            </w:pPr>
            <w:r w:rsidRPr="000C7DB8">
              <w:rPr>
                <w:lang w:val="hu-HU"/>
              </w:rPr>
              <w:t>2.</w:t>
            </w:r>
          </w:p>
        </w:tc>
        <w:tc>
          <w:tcPr>
            <w:tcW w:w="2022" w:type="dxa"/>
            <w:shd w:val="clear" w:color="auto" w:fill="auto"/>
          </w:tcPr>
          <w:p w14:paraId="4288CC1C" w14:textId="3FD1BEF7" w:rsidR="001A37ED" w:rsidRPr="000C7DB8" w:rsidRDefault="001A37ED" w:rsidP="00BA54C4">
            <w:pPr>
              <w:rPr>
                <w:lang w:val="hu-HU"/>
              </w:rPr>
            </w:pPr>
            <w:r w:rsidRPr="000C7DB8">
              <w:rPr>
                <w:lang w:val="hu-HU"/>
              </w:rPr>
              <w:t>Eladási (</w:t>
            </w:r>
            <w:r w:rsidR="00B37B4F" w:rsidRPr="00B37B4F">
              <w:rPr>
                <w:lang w:val="hu-HU"/>
              </w:rPr>
              <w:t>Scanning és Extranet</w:t>
            </w:r>
            <w:r w:rsidRPr="000C7DB8">
              <w:rPr>
                <w:lang w:val="hu-HU"/>
              </w:rPr>
              <w:t>) adatok értékesítése</w:t>
            </w:r>
          </w:p>
        </w:tc>
        <w:tc>
          <w:tcPr>
            <w:tcW w:w="3489" w:type="dxa"/>
            <w:shd w:val="clear" w:color="auto" w:fill="auto"/>
          </w:tcPr>
          <w:p w14:paraId="150B15E2" w14:textId="2F4E02C3" w:rsidR="001A37ED" w:rsidRPr="008A0CC5" w:rsidRDefault="001A37ED" w:rsidP="00BA54C4">
            <w:pPr>
              <w:rPr>
                <w:lang w:val="hu-HU"/>
              </w:rPr>
            </w:pPr>
            <w:r w:rsidRPr="008A0CC5">
              <w:rPr>
                <w:lang w:val="hu-HU"/>
              </w:rPr>
              <w:t xml:space="preserve">A kereskedő és a beszállító által a közöttük fennálló jogviszony ideje alatt közösen egyeztetett kategóriákra, gyakorisággal és időszakra vonatkozó </w:t>
            </w:r>
            <w:r w:rsidR="00B37B4F" w:rsidRPr="00B37B4F">
              <w:rPr>
                <w:lang w:val="hu-HU"/>
              </w:rPr>
              <w:t xml:space="preserve">Scanning és Extranet </w:t>
            </w:r>
            <w:r w:rsidRPr="008A0CC5">
              <w:rPr>
                <w:lang w:val="hu-HU"/>
              </w:rPr>
              <w:t xml:space="preserve">adatok biztosítása </w:t>
            </w:r>
          </w:p>
        </w:tc>
        <w:tc>
          <w:tcPr>
            <w:tcW w:w="1727" w:type="dxa"/>
            <w:shd w:val="clear" w:color="auto" w:fill="auto"/>
          </w:tcPr>
          <w:p w14:paraId="65532C0E" w14:textId="4F61FE18" w:rsidR="001A37ED" w:rsidRPr="008A0CC5" w:rsidRDefault="001A37ED" w:rsidP="00BA54C4">
            <w:pPr>
              <w:rPr>
                <w:lang w:val="hu-HU"/>
              </w:rPr>
            </w:pPr>
            <w:r w:rsidRPr="008A0CC5">
              <w:rPr>
                <w:lang w:val="hu-HU"/>
              </w:rPr>
              <w:t xml:space="preserve">max. </w:t>
            </w:r>
            <w:r w:rsidR="00E426DB" w:rsidRPr="008A0CC5">
              <w:rPr>
                <w:lang w:val="hu-HU"/>
              </w:rPr>
              <w:t xml:space="preserve">3 </w:t>
            </w:r>
            <w:r w:rsidRPr="008A0CC5">
              <w:rPr>
                <w:lang w:val="hu-HU"/>
              </w:rPr>
              <w:t>%</w:t>
            </w:r>
          </w:p>
        </w:tc>
        <w:tc>
          <w:tcPr>
            <w:tcW w:w="1499" w:type="dxa"/>
            <w:shd w:val="clear" w:color="auto" w:fill="auto"/>
          </w:tcPr>
          <w:p w14:paraId="42CE14B0" w14:textId="77777777" w:rsidR="001A37ED" w:rsidRPr="000C7DB8" w:rsidRDefault="001A37ED" w:rsidP="00BA54C4">
            <w:pPr>
              <w:rPr>
                <w:lang w:val="hu-HU"/>
              </w:rPr>
            </w:pPr>
            <w:r w:rsidRPr="000C7DB8">
              <w:rPr>
                <w:lang w:val="hu-HU"/>
              </w:rPr>
              <w:t>Nettó forgalom</w:t>
            </w:r>
          </w:p>
        </w:tc>
      </w:tr>
    </w:tbl>
    <w:p w14:paraId="515D96D9" w14:textId="77777777" w:rsidR="001A37ED" w:rsidRPr="000C7DB8" w:rsidRDefault="001A37ED" w:rsidP="001A37ED">
      <w:pPr>
        <w:ind w:left="360"/>
        <w:jc w:val="both"/>
        <w:rPr>
          <w:lang w:val="hu-HU"/>
        </w:rPr>
      </w:pPr>
    </w:p>
    <w:p w14:paraId="0E70F480" w14:textId="77777777" w:rsidR="001A37ED" w:rsidRPr="000C7DB8" w:rsidRDefault="001A37ED" w:rsidP="001A37ED">
      <w:pPr>
        <w:ind w:left="360"/>
        <w:jc w:val="both"/>
        <w:rPr>
          <w:lang w:val="hu-HU"/>
        </w:rPr>
      </w:pPr>
    </w:p>
    <w:p w14:paraId="1E609B08" w14:textId="2582445D" w:rsidR="001A37ED" w:rsidRPr="000C7DB8" w:rsidRDefault="001A37ED" w:rsidP="001A37ED">
      <w:pPr>
        <w:numPr>
          <w:ilvl w:val="1"/>
          <w:numId w:val="1"/>
        </w:numPr>
        <w:ind w:left="709" w:hanging="709"/>
        <w:jc w:val="both"/>
        <w:rPr>
          <w:lang w:val="hu-HU"/>
        </w:rPr>
      </w:pPr>
      <w:r w:rsidRPr="000C7DB8">
        <w:rPr>
          <w:lang w:val="hu-HU"/>
        </w:rPr>
        <w:t>A 3.1. pontban írt szolgáltatásokat a kereskedő és a beszállító között, kölcsönös egyetértés mellett létrejött, írásban foglalt szerződés alapján nyújtja a kereskedő azon a díjon, ahogy arról a szerződő felek a jelen Üzletszabályzatban írtakra figyelemmel megállapodtak. A 3.1. pontban feltüntetett díj mértéke a Társaság</w:t>
      </w:r>
      <w:r w:rsidR="00BA54C4">
        <w:rPr>
          <w:lang w:val="hu-HU"/>
        </w:rPr>
        <w:t>nál alkalmazott legmagasabb díj</w:t>
      </w:r>
      <w:r w:rsidRPr="000C7DB8">
        <w:rPr>
          <w:lang w:val="hu-HU"/>
        </w:rPr>
        <w:t xml:space="preserve">tételt tartalmazza. </w:t>
      </w:r>
    </w:p>
    <w:p w14:paraId="7B285526" w14:textId="77777777" w:rsidR="001A37ED" w:rsidRPr="000C7DB8" w:rsidRDefault="001A37ED" w:rsidP="001A37ED">
      <w:pPr>
        <w:ind w:left="360"/>
        <w:jc w:val="both"/>
        <w:rPr>
          <w:lang w:val="hu-HU"/>
        </w:rPr>
      </w:pPr>
    </w:p>
    <w:p w14:paraId="55578B70" w14:textId="77777777" w:rsidR="001A37ED" w:rsidRPr="000C7DB8" w:rsidRDefault="001A37ED" w:rsidP="001A37ED">
      <w:pPr>
        <w:ind w:left="709" w:hanging="709"/>
        <w:jc w:val="both"/>
        <w:rPr>
          <w:lang w:val="hu-HU"/>
        </w:rPr>
      </w:pPr>
      <w:r w:rsidRPr="000C7DB8">
        <w:rPr>
          <w:lang w:val="hu-HU"/>
        </w:rPr>
        <w:t>3.3.</w:t>
      </w:r>
      <w:r w:rsidRPr="000C7DB8">
        <w:rPr>
          <w:lang w:val="hu-HU"/>
        </w:rPr>
        <w:tab/>
        <w:t>A kereskedő és a beszállító között létrejött szerződés – így az abban foglalt szolgáltatások tartalmának és díjának - módosítására csak a felek egyező akaratnyilatkozata alapján, írásban kerülhet sor.</w:t>
      </w:r>
    </w:p>
    <w:p w14:paraId="1A8D329D" w14:textId="77777777" w:rsidR="001A37ED" w:rsidRPr="000C7DB8" w:rsidRDefault="001A37ED" w:rsidP="001A37ED">
      <w:pPr>
        <w:jc w:val="both"/>
        <w:rPr>
          <w:lang w:val="hu-HU"/>
        </w:rPr>
      </w:pPr>
    </w:p>
    <w:p w14:paraId="35DB6C3B" w14:textId="1A8880B8" w:rsidR="001A37ED" w:rsidRDefault="001A37ED" w:rsidP="001A37ED">
      <w:pPr>
        <w:numPr>
          <w:ilvl w:val="1"/>
          <w:numId w:val="1"/>
        </w:numPr>
        <w:jc w:val="both"/>
        <w:rPr>
          <w:lang w:val="hu-HU"/>
        </w:rPr>
      </w:pPr>
      <w:r w:rsidRPr="000C7DB8">
        <w:rPr>
          <w:lang w:val="hu-HU"/>
        </w:rPr>
        <w:t xml:space="preserve">A </w:t>
      </w:r>
      <w:r w:rsidR="000037BC">
        <w:rPr>
          <w:lang w:val="hu-HU"/>
        </w:rPr>
        <w:t xml:space="preserve">  </w:t>
      </w:r>
      <w:r w:rsidRPr="000C7DB8">
        <w:rPr>
          <w:lang w:val="hu-HU"/>
        </w:rPr>
        <w:t>3.1. pontban írt szolgáltatások díjtételei:</w:t>
      </w:r>
    </w:p>
    <w:p w14:paraId="0E2C371A" w14:textId="22B009AB" w:rsidR="000A7694" w:rsidRDefault="000A7694" w:rsidP="008B7B0F">
      <w:pPr>
        <w:jc w:val="both"/>
        <w:rPr>
          <w:lang w:val="hu-HU"/>
        </w:rPr>
      </w:pPr>
    </w:p>
    <w:p w14:paraId="3DD3D9F1" w14:textId="77777777" w:rsidR="00AE2D0F" w:rsidRDefault="00AE2D0F" w:rsidP="00AE2D0F">
      <w:pPr>
        <w:ind w:left="360"/>
        <w:jc w:val="both"/>
        <w:rPr>
          <w:lang w:val="hu-HU"/>
        </w:rPr>
      </w:pP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2760"/>
        <w:gridCol w:w="2920"/>
      </w:tblGrid>
      <w:tr w:rsidR="00B645A1" w14:paraId="3B8B1B07" w14:textId="77777777" w:rsidTr="00B645A1">
        <w:trPr>
          <w:trHeight w:val="288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E66B" w14:textId="77777777" w:rsidR="00B645A1" w:rsidRDefault="00B645A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Marketing módozat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85B1" w14:textId="77777777" w:rsidR="00B645A1" w:rsidRDefault="00B645A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Periódus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A3A7" w14:textId="77777777" w:rsidR="00B645A1" w:rsidRDefault="00B645A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Költség</w:t>
            </w:r>
          </w:p>
        </w:tc>
      </w:tr>
      <w:tr w:rsidR="00B645A1" w14:paraId="4C1F582C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C1D1" w14:textId="77777777" w:rsidR="00B645A1" w:rsidRDefault="00B645A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Marketing I. szolgáltatás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6CCF" w14:textId="77777777" w:rsidR="00B645A1" w:rsidRDefault="00B645A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FAAB" w14:textId="77777777" w:rsidR="00B645A1" w:rsidRDefault="00B645A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45A1" w14:paraId="1F9A6DAF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78F5" w14:textId="77777777" w:rsidR="00B645A1" w:rsidRDefault="00B645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Active Beauty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3B33" w14:textId="77777777" w:rsidR="00B645A1" w:rsidRDefault="00B645A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F876" w14:textId="77777777" w:rsidR="00B645A1" w:rsidRDefault="00B645A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45A1" w14:paraId="6B7D822F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8980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edukációs postai mailing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DAC72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megjelenés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6D0D" w14:textId="77777777" w:rsidR="00B645A1" w:rsidRDefault="00B645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Kupontól függ</w:t>
            </w:r>
          </w:p>
        </w:tc>
      </w:tr>
      <w:tr w:rsidR="00B645A1" w14:paraId="25254250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25A8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magazin termékfotó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7D1D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megjelenés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1AEA2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720 000 Ft</w:t>
            </w:r>
          </w:p>
        </w:tc>
      </w:tr>
      <w:tr w:rsidR="00B645A1" w14:paraId="356C77D6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B927" w14:textId="77777777" w:rsidR="00B645A1" w:rsidRPr="00B645A1" w:rsidRDefault="00B645A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645A1">
              <w:rPr>
                <w:rFonts w:ascii="Arial" w:hAnsi="Arial" w:cs="Arial"/>
                <w:sz w:val="20"/>
                <w:szCs w:val="20"/>
                <w:lang w:val="de-DE"/>
              </w:rPr>
              <w:t xml:space="preserve">AB márka 15X pont kiemelés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C897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FFDE7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5 400 000 Ft</w:t>
            </w:r>
          </w:p>
        </w:tc>
      </w:tr>
      <w:tr w:rsidR="00B645A1" w14:paraId="7ECCC901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E1C65" w14:textId="77777777" w:rsidR="00B645A1" w:rsidRPr="00B645A1" w:rsidRDefault="00B645A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645A1">
              <w:rPr>
                <w:rFonts w:ascii="Arial" w:hAnsi="Arial" w:cs="Arial"/>
                <w:sz w:val="20"/>
                <w:szCs w:val="20"/>
                <w:lang w:val="de-DE"/>
              </w:rPr>
              <w:t>AB márka 15X pont kiemelés gold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0563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F97BB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6 600 000 Ft</w:t>
            </w:r>
          </w:p>
        </w:tc>
      </w:tr>
      <w:tr w:rsidR="00B645A1" w14:paraId="3BBE4C75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3708" w14:textId="77777777" w:rsidR="00B645A1" w:rsidRPr="00B645A1" w:rsidRDefault="00B645A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645A1">
              <w:rPr>
                <w:rFonts w:ascii="Arial" w:hAnsi="Arial" w:cs="Arial"/>
                <w:sz w:val="20"/>
                <w:szCs w:val="20"/>
                <w:lang w:val="de-DE"/>
              </w:rPr>
              <w:t xml:space="preserve">AB márka 25X pont kiemelés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F790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D17FE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4 800 000 Ft</w:t>
            </w:r>
          </w:p>
        </w:tc>
      </w:tr>
      <w:tr w:rsidR="00B645A1" w14:paraId="6B7828BC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EE9D" w14:textId="77777777" w:rsidR="00B645A1" w:rsidRPr="00B645A1" w:rsidRDefault="00B645A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645A1">
              <w:rPr>
                <w:rFonts w:ascii="Arial" w:hAnsi="Arial" w:cs="Arial"/>
                <w:sz w:val="20"/>
                <w:szCs w:val="20"/>
                <w:lang w:val="de-DE"/>
              </w:rPr>
              <w:t>AB márka 25X pont kiemelés gold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A2CD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75AEE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6 000 000 Ft</w:t>
            </w:r>
          </w:p>
        </w:tc>
      </w:tr>
      <w:tr w:rsidR="00B645A1" w14:paraId="2202A289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B10D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márka 35X pont kiemelés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82A33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79E59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3 600 000 Ft</w:t>
            </w:r>
          </w:p>
        </w:tc>
      </w:tr>
      <w:tr w:rsidR="00B645A1" w14:paraId="30076C95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3251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márka 35X pont kiemelés gold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3161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03BEA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4 800 000 Ft</w:t>
            </w:r>
          </w:p>
        </w:tc>
      </w:tr>
      <w:tr w:rsidR="00B645A1" w14:paraId="47799A62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4B40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márka 50X pont kiemelés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95C9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B416B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2 400 000 Ft</w:t>
            </w:r>
          </w:p>
        </w:tc>
      </w:tr>
      <w:tr w:rsidR="00B645A1" w14:paraId="76534BA5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8CC0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márka 50X pont kiemelés gold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71D9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47258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3 600 000 Ft</w:t>
            </w:r>
          </w:p>
        </w:tc>
      </w:tr>
      <w:tr w:rsidR="00B645A1" w14:paraId="133AE991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E330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dm babybonus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9827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09C8" w14:textId="77777777" w:rsidR="00B645A1" w:rsidRDefault="00B645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lsd. Kuponok</w:t>
            </w:r>
          </w:p>
        </w:tc>
      </w:tr>
      <w:tr w:rsidR="00B645A1" w14:paraId="5242E130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2416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online magazin banner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8339E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hónap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0DCC9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2 400 000 Ft</w:t>
            </w:r>
          </w:p>
        </w:tc>
      </w:tr>
      <w:tr w:rsidR="00B645A1" w14:paraId="17BC713B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C3EE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online magazin PR cikk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64F7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hét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039F7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3 000 000 Ft</w:t>
            </w:r>
          </w:p>
        </w:tc>
      </w:tr>
      <w:tr w:rsidR="00B645A1" w14:paraId="25EA56B1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9643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Online Magazin nyereményjáték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5A2A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nap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CBE39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3 600 000 Ft</w:t>
            </w:r>
          </w:p>
        </w:tc>
      </w:tr>
      <w:tr w:rsidR="00B645A1" w14:paraId="4094AE36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90CE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Online Magazin videós Pop up banner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F3C5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hónap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3AA9A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3 600 000 Ft</w:t>
            </w:r>
          </w:p>
        </w:tc>
      </w:tr>
      <w:tr w:rsidR="00B645A1" w14:paraId="56E0060C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2669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tartós ár fotó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46FC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megjelenés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21E44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3 600 000 Ft</w:t>
            </w:r>
          </w:p>
        </w:tc>
      </w:tr>
      <w:tr w:rsidR="00B645A1" w14:paraId="74211014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D10D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téma postai mailing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BFA2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megjelenés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87082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3 600 000 Ft</w:t>
            </w:r>
          </w:p>
        </w:tc>
      </w:tr>
      <w:tr w:rsidR="00B645A1" w14:paraId="3E2DFE1E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2BBFD" w14:textId="77777777" w:rsidR="00B645A1" w:rsidRDefault="00B645A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Normál eszközök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A1F7" w14:textId="77777777" w:rsidR="00B645A1" w:rsidRDefault="00B645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C5E65" w14:textId="77777777" w:rsidR="00B645A1" w:rsidRDefault="00B645A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45A1" w14:paraId="338A5A66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8BEF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Bliszter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0ACB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5E5B7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4 800 000 Ft</w:t>
            </w:r>
          </w:p>
        </w:tc>
      </w:tr>
      <w:tr w:rsidR="00B645A1" w14:paraId="2F1CFA36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C861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 live shopping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61C75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havonta 4 élő adás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EB1EF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10 800 000 Ft</w:t>
            </w:r>
          </w:p>
        </w:tc>
      </w:tr>
      <w:tr w:rsidR="00B645A1" w14:paraId="5A3C812E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C209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Hostess promóció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93A1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alkalom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B88D0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 Ft</w:t>
            </w:r>
          </w:p>
        </w:tc>
      </w:tr>
      <w:tr w:rsidR="00B645A1" w14:paraId="7D387A67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B805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HOTSPOT - Dekor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90C1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F609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 Ft</w:t>
            </w:r>
          </w:p>
        </w:tc>
      </w:tr>
      <w:tr w:rsidR="00B645A1" w14:paraId="054F6B84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B807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Kassza palást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D310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9E3A7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4 800 000 Ft</w:t>
            </w:r>
          </w:p>
        </w:tc>
      </w:tr>
      <w:tr w:rsidR="00B645A1" w14:paraId="33E94DD6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6584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Kasszakihelyezés 3 hó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6C7D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hónap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1FB0E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4 200 000 Ft</w:t>
            </w:r>
          </w:p>
        </w:tc>
      </w:tr>
      <w:tr w:rsidR="00B645A1" w14:paraId="69E8AA9E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C710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Magazin 1/2 márka oldal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06CC2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90DF2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24 000 000 Ft</w:t>
            </w:r>
          </w:p>
        </w:tc>
      </w:tr>
      <w:tr w:rsidR="00B645A1" w14:paraId="5663C4ED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667F6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Magazin Expressz - in-out + fotó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05CF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EADF1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18 000 000 Ft</w:t>
            </w:r>
          </w:p>
        </w:tc>
      </w:tr>
      <w:tr w:rsidR="00B645A1" w14:paraId="7908F4E1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91C9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Másodkihelyezés - in-out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B61E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E7E87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18 000 000 Ft</w:t>
            </w:r>
          </w:p>
        </w:tc>
      </w:tr>
      <w:tr w:rsidR="00B645A1" w14:paraId="6EC2E68A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550C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Magazin Expressz Fedlap Fotó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8A33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07C06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6 600 000 Ft</w:t>
            </w:r>
          </w:p>
        </w:tc>
      </w:tr>
      <w:tr w:rsidR="00B645A1" w14:paraId="048F6C80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3FC8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Magazin márka oldal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BB0A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E513E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33 600 000 Ft</w:t>
            </w:r>
          </w:p>
        </w:tc>
      </w:tr>
      <w:tr w:rsidR="00B645A1" w14:paraId="72087D13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2E17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Magazin online termékfotó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D5B0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896A7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3 600 000 Ft</w:t>
            </w:r>
          </w:p>
        </w:tc>
      </w:tr>
      <w:tr w:rsidR="00B645A1" w14:paraId="5A59BD79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3E35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Magazin TAÁ fotó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5E47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BC0A1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3 600 000 Ft</w:t>
            </w:r>
          </w:p>
        </w:tc>
      </w:tr>
      <w:tr w:rsidR="00B645A1" w14:paraId="68708EC6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6B4C2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Másodkihelyezés - babakocsi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3C3C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0A7C2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14 400 000 Ft</w:t>
            </w:r>
          </w:p>
        </w:tc>
      </w:tr>
      <w:tr w:rsidR="00B645A1" w14:paraId="682186C2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1ED7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Másodkihelyezés – DekoInsel kis polc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00EF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EC111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720 000 Ft</w:t>
            </w:r>
          </w:p>
        </w:tc>
      </w:tr>
      <w:tr w:rsidR="00B645A1" w14:paraId="2D50F16A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BBA8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Másodkihelyezés – DekoInsel mini polc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0D8C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394D1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 Ft</w:t>
            </w:r>
          </w:p>
        </w:tc>
      </w:tr>
      <w:tr w:rsidR="00B645A1" w14:paraId="7C326BD4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4108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Másodkihelyezés – DekoInsel nagy polc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9B5C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DEEE5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2 400 000 Ft</w:t>
            </w:r>
          </w:p>
        </w:tc>
      </w:tr>
      <w:tr w:rsidR="00B645A1" w14:paraId="675EAE3D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F9D67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Másodkihelyezés - raklap / raklap in-out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635C9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A30CB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16 800 000 Ft</w:t>
            </w:r>
          </w:p>
        </w:tc>
      </w:tr>
      <w:tr w:rsidR="00B645A1" w14:paraId="23E37600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59D7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Másodkihelyezés Mindig megéri 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545D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F43A9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18 000 000 Ft</w:t>
            </w:r>
          </w:p>
        </w:tc>
      </w:tr>
      <w:tr w:rsidR="00B645A1" w14:paraId="51678FB9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9C0A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Másodkihelyezés Mindig megéri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14C1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E2A40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14 400 000 Ft</w:t>
            </w:r>
          </w:p>
        </w:tc>
      </w:tr>
      <w:tr w:rsidR="00B645A1" w14:paraId="2CDEAF50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8813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Másodkihelyezés Mindig megéri 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E88B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ED359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9 600 000 Ft</w:t>
            </w:r>
          </w:p>
        </w:tc>
      </w:tr>
      <w:tr w:rsidR="00B645A1" w14:paraId="4017FD2F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4974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Másodkihelyezés Mindig megéri 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EC96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F23A9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7 200 000 Ft</w:t>
            </w:r>
          </w:p>
        </w:tc>
      </w:tr>
      <w:tr w:rsidR="00B645A1" w14:paraId="7567AD4C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D867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 display 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C993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BE471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20 400 000 Ft</w:t>
            </w:r>
          </w:p>
        </w:tc>
      </w:tr>
      <w:tr w:rsidR="00B645A1" w14:paraId="390268F2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2C54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 display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65C2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9BC1C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16 800 000 Ft</w:t>
            </w:r>
          </w:p>
        </w:tc>
      </w:tr>
      <w:tr w:rsidR="00B645A1" w14:paraId="40857F8A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DF89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Próbafal palást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C5984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3197B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4 800 000 Ft</w:t>
            </w:r>
          </w:p>
        </w:tc>
      </w:tr>
      <w:tr w:rsidR="00B645A1" w14:paraId="3AD4849F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B4A3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Sziget kihelyezés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B372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0FB47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4 800 000 Ft</w:t>
            </w:r>
          </w:p>
        </w:tc>
      </w:tr>
      <w:tr w:rsidR="00B645A1" w14:paraId="633E7742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9997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Szupermárka 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DBEA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1AAB4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72 000 000 Ft</w:t>
            </w:r>
          </w:p>
        </w:tc>
      </w:tr>
      <w:tr w:rsidR="00B645A1" w14:paraId="46093D23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FDD5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Szupermárka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D2EF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FECB9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62 400 000 Ft</w:t>
            </w:r>
          </w:p>
        </w:tc>
      </w:tr>
      <w:tr w:rsidR="00B645A1" w14:paraId="64185A1E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4FF0" w14:textId="77777777" w:rsidR="00B645A1" w:rsidRDefault="00B645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Webshop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69D6D" w14:textId="77777777" w:rsidR="00B645A1" w:rsidRDefault="00B645A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24687" w14:textId="77777777" w:rsidR="00B645A1" w:rsidRDefault="00B645A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45A1" w14:paraId="1C766E79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3021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 online display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25CC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hónap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3EBB5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2 400 000 Ft</w:t>
            </w:r>
          </w:p>
        </w:tc>
      </w:tr>
      <w:tr w:rsidR="00B645A1" w14:paraId="290D728A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EB22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Lower Funnal Advanced csomag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1C4A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hónap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731C7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12 000 000 Ft</w:t>
            </w:r>
          </w:p>
        </w:tc>
      </w:tr>
      <w:tr w:rsidR="00B645A1" w14:paraId="2E06D8FC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EA68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Lower Funnal Basic csomag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5C31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hét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D976B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2 400 000 Ft</w:t>
            </w:r>
          </w:p>
        </w:tc>
      </w:tr>
      <w:tr w:rsidR="00B645A1" w14:paraId="7BE7F4CC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11CA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Upper Funnal Basic csomag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4ED8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hét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F93DB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5 400 000 Ft</w:t>
            </w:r>
          </w:p>
        </w:tc>
      </w:tr>
      <w:tr w:rsidR="00B645A1" w14:paraId="6C0C791B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737D0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Premium csomag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EA3A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év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A675E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48 000 000 Ft</w:t>
            </w:r>
          </w:p>
        </w:tc>
      </w:tr>
      <w:tr w:rsidR="00B645A1" w14:paraId="3F4B4EAE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F9AB" w14:textId="77777777" w:rsidR="00B645A1" w:rsidRDefault="00B64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 Terméktesztelés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EE83" w14:textId="77777777" w:rsidR="00B645A1" w:rsidRDefault="00B64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hét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6E5D1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7 200 000 Ft</w:t>
            </w:r>
          </w:p>
        </w:tc>
      </w:tr>
      <w:tr w:rsidR="00B645A1" w14:paraId="1B8FBD58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3530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Upper Funnal Advanced csomag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5352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hónap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0454F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8 400 000 Ft</w:t>
            </w:r>
          </w:p>
        </w:tc>
      </w:tr>
      <w:tr w:rsidR="00B645A1" w14:paraId="6AA39991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FA40B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Green Ideas csomag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3A5A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hét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C4803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2 400 000 Ft</w:t>
            </w:r>
          </w:p>
        </w:tc>
      </w:tr>
      <w:tr w:rsidR="00B645A1" w14:paraId="01CDEA72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740E5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Media Poszt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5646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alkalom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7A766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2 400 000 Ft</w:t>
            </w:r>
          </w:p>
        </w:tc>
      </w:tr>
      <w:tr w:rsidR="00B645A1" w14:paraId="6F238989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CA97" w14:textId="77777777" w:rsidR="00B645A1" w:rsidRDefault="00B64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Webshop - Termékvideó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DF04" w14:textId="77777777" w:rsidR="00B645A1" w:rsidRDefault="00B64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F9D56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 Ft</w:t>
            </w:r>
          </w:p>
        </w:tc>
      </w:tr>
      <w:tr w:rsidR="00B645A1" w14:paraId="4F8321B3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4DCC" w14:textId="77777777" w:rsidR="00B645A1" w:rsidRDefault="00B64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 Social Media Kvíz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6B18" w14:textId="77777777" w:rsidR="00B645A1" w:rsidRDefault="00B64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hét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A4558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4 800 000 Ft</w:t>
            </w:r>
          </w:p>
        </w:tc>
      </w:tr>
      <w:tr w:rsidR="00B645A1" w14:paraId="5556C083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0BCF8" w14:textId="77777777" w:rsidR="00B645A1" w:rsidRDefault="00B645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Csak extra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E7A58" w14:textId="77777777" w:rsidR="00B645A1" w:rsidRDefault="00B645A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84C5F" w14:textId="77777777" w:rsidR="00B645A1" w:rsidRDefault="00B645A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45A1" w14:paraId="7AE2E0A7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3FEC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magazin 1/1 oldal image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34E0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megjelenés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A3DD4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4 800 000 Ft</w:t>
            </w:r>
          </w:p>
        </w:tc>
      </w:tr>
      <w:tr w:rsidR="00B645A1" w14:paraId="23025664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636C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magazin 1/1 oldal image + minta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10B5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megjelenés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DCDF1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5 400 000 Ft</w:t>
            </w:r>
          </w:p>
        </w:tc>
      </w:tr>
      <w:tr w:rsidR="00B645A1" w14:paraId="53065F5F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0AE1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magazin 1/2 oldal image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1754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megjelenés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2D731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3 000 000 Ft</w:t>
            </w:r>
          </w:p>
        </w:tc>
      </w:tr>
      <w:tr w:rsidR="00B645A1" w14:paraId="30E12ED7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A0EB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beszállítói e-mail hírlevél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364E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hónap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F2D7E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3 840 000 Ft</w:t>
            </w:r>
          </w:p>
        </w:tc>
      </w:tr>
      <w:tr w:rsidR="00B645A1" w14:paraId="44B4113A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AF85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beszállítói postcard (postai)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4AC0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megjelenés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05B86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9 600 000 Ft</w:t>
            </w:r>
          </w:p>
        </w:tc>
      </w:tr>
      <w:tr w:rsidR="00B645A1" w14:paraId="633CADBB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A720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Adventi kuponok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5449" w14:textId="77777777" w:rsidR="00B645A1" w:rsidRDefault="00B64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504F" w14:textId="77777777" w:rsidR="00B645A1" w:rsidRDefault="00B645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lsd. Kuponok</w:t>
            </w:r>
          </w:p>
        </w:tc>
      </w:tr>
      <w:tr w:rsidR="00B645A1" w14:paraId="5CF1DBBE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C044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Exkluzív kassza másod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C8AB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hét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42B67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13 200 000 Ft</w:t>
            </w:r>
          </w:p>
        </w:tc>
      </w:tr>
      <w:tr w:rsidR="00B645A1" w14:paraId="5C98FBF5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F33F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Exkluzív kassza másod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8EF5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hét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80308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7 200 000 Ft</w:t>
            </w:r>
          </w:p>
        </w:tc>
      </w:tr>
      <w:tr w:rsidR="00B645A1" w14:paraId="56835D6F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CCBA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HOTSPOT - Arcápolás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FCE6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ACACF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7 800 000 Ft</w:t>
            </w:r>
          </w:p>
        </w:tc>
      </w:tr>
      <w:tr w:rsidR="00B645A1" w14:paraId="770646B5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5D4B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HOTSPOT - Haj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C44A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60DA6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6 000 000 Ft</w:t>
            </w:r>
          </w:p>
        </w:tc>
      </w:tr>
      <w:tr w:rsidR="00B645A1" w14:paraId="67BFBAFB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90CE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HOTSPOT - Parfüm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FCD6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E7AF4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4 200 000 Ft</w:t>
            </w:r>
          </w:p>
        </w:tc>
      </w:tr>
      <w:tr w:rsidR="00B645A1" w14:paraId="4901D8BC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0EF1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HOTSPOT - Parfüm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12A3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6BDF3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1 920 000 Ft</w:t>
            </w:r>
          </w:p>
        </w:tc>
      </w:tr>
      <w:tr w:rsidR="00B645A1" w14:paraId="792921D2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8CBF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HOTSPOT - Szájápolás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5D2A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aktivitás periódus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B1609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6 000 000 Ft</w:t>
            </w:r>
          </w:p>
        </w:tc>
      </w:tr>
      <w:tr w:rsidR="00B645A1" w14:paraId="0398DF11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6B3A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Kassza ajánlás - osztogatás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6650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nap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2E787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 Ft</w:t>
            </w:r>
          </w:p>
        </w:tc>
      </w:tr>
      <w:tr w:rsidR="00B645A1" w14:paraId="6540A895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24B6C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 Collab Ads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2335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79234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600 000 Ft</w:t>
            </w:r>
          </w:p>
        </w:tc>
      </w:tr>
      <w:tr w:rsidR="00B645A1" w14:paraId="6DCE15FA" w14:textId="77777777" w:rsidTr="00B645A1">
        <w:trPr>
          <w:trHeight w:val="52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5835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Spads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E1AA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0CB4" w14:textId="77777777" w:rsidR="00B645A1" w:rsidRDefault="00B645A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1 200 000 Ft</w:t>
            </w:r>
          </w:p>
        </w:tc>
      </w:tr>
      <w:tr w:rsidR="00B645A1" w14:paraId="7C148167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07B1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Tik-tok Hype csomag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CC1E" w14:textId="77777777" w:rsidR="00B645A1" w:rsidRDefault="00B64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88B4A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6 000 000 Ft</w:t>
            </w:r>
          </w:p>
        </w:tc>
      </w:tr>
      <w:tr w:rsidR="00B645A1" w14:paraId="4A6A52BF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3F5C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Tik-tok SOS Hype csomag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7879" w14:textId="77777777" w:rsidR="00B645A1" w:rsidRDefault="00B64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6A1D0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2 400 000 Ft</w:t>
            </w:r>
          </w:p>
        </w:tc>
      </w:tr>
      <w:tr w:rsidR="00B645A1" w14:paraId="6C8C06FA" w14:textId="77777777" w:rsidTr="00B645A1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54D57" w14:textId="77777777" w:rsidR="00B645A1" w:rsidRDefault="00B64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Tik-tok Brandépítő csomag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E849" w14:textId="77777777" w:rsidR="00B645A1" w:rsidRDefault="00B64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FFEBB" w14:textId="77777777" w:rsidR="00B645A1" w:rsidRDefault="00B645A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9 600 000 Ft</w:t>
            </w:r>
          </w:p>
        </w:tc>
      </w:tr>
    </w:tbl>
    <w:p w14:paraId="32DFD71C" w14:textId="30A6D219" w:rsidR="00BA54C4" w:rsidRDefault="00BA54C4" w:rsidP="00533576">
      <w:pPr>
        <w:jc w:val="both"/>
        <w:rPr>
          <w:lang w:val="hu-HU"/>
        </w:rPr>
      </w:pPr>
    </w:p>
    <w:p w14:paraId="79C44BB3" w14:textId="440B02E4" w:rsidR="001A37ED" w:rsidRPr="00843DC2" w:rsidRDefault="001A37ED" w:rsidP="001A37ED">
      <w:pPr>
        <w:jc w:val="both"/>
        <w:rPr>
          <w:lang w:val="hu-HU"/>
        </w:rPr>
      </w:pPr>
    </w:p>
    <w:p w14:paraId="7A99032A" w14:textId="2B15439F" w:rsidR="001A37ED" w:rsidRPr="000C7DB8" w:rsidRDefault="001A37ED" w:rsidP="001A37ED">
      <w:pPr>
        <w:numPr>
          <w:ilvl w:val="1"/>
          <w:numId w:val="1"/>
        </w:numPr>
        <w:ind w:left="709" w:hanging="709"/>
        <w:jc w:val="both"/>
        <w:rPr>
          <w:lang w:val="hu-HU"/>
        </w:rPr>
      </w:pPr>
      <w:r w:rsidRPr="000C7DB8">
        <w:rPr>
          <w:lang w:val="hu-HU"/>
        </w:rPr>
        <w:t>A dm Kft. a</w:t>
      </w:r>
      <w:r w:rsidR="00291E3A">
        <w:rPr>
          <w:lang w:val="hu-HU"/>
        </w:rPr>
        <w:t xml:space="preserve">z elszámolási időszak végén a </w:t>
      </w:r>
      <w:r w:rsidRPr="000C7DB8">
        <w:rPr>
          <w:lang w:val="hu-HU"/>
        </w:rPr>
        <w:t>nyújtott marketingszolgáltatásokat tételesen tartalmazó teljesítésigazolást állít ki.</w:t>
      </w:r>
    </w:p>
    <w:p w14:paraId="463B07FE" w14:textId="0AD6CEC5" w:rsidR="001A37ED" w:rsidRPr="000C7DB8" w:rsidRDefault="001A37ED" w:rsidP="001A37ED">
      <w:pPr>
        <w:jc w:val="both"/>
        <w:rPr>
          <w:lang w:val="hu-HU"/>
        </w:rPr>
      </w:pPr>
    </w:p>
    <w:p w14:paraId="61AE69A6" w14:textId="77777777" w:rsidR="001A37ED" w:rsidRPr="000C7DB8" w:rsidRDefault="001A37ED" w:rsidP="001A37ED">
      <w:pPr>
        <w:pStyle w:val="Cmsor1"/>
        <w:numPr>
          <w:ilvl w:val="0"/>
          <w:numId w:val="1"/>
        </w:numPr>
        <w:ind w:left="0" w:firstLine="0"/>
        <w:rPr>
          <w:rFonts w:ascii="Times New Roman" w:hAnsi="Times New Roman"/>
          <w:bCs w:val="0"/>
          <w:kern w:val="0"/>
          <w:sz w:val="24"/>
          <w:szCs w:val="24"/>
          <w:lang w:val="hu-HU"/>
        </w:rPr>
      </w:pPr>
      <w:bookmarkStart w:id="3" w:name="_Toc389031851"/>
      <w:r w:rsidRPr="000C7DB8">
        <w:rPr>
          <w:rFonts w:ascii="Times New Roman" w:hAnsi="Times New Roman"/>
          <w:bCs w:val="0"/>
          <w:kern w:val="0"/>
          <w:sz w:val="24"/>
          <w:szCs w:val="24"/>
          <w:lang w:val="hu-HU"/>
        </w:rPr>
        <w:t>FORGALOMFÜGGŐ BÓNUSZ</w:t>
      </w:r>
      <w:bookmarkEnd w:id="3"/>
    </w:p>
    <w:p w14:paraId="7B17DEFE" w14:textId="77777777" w:rsidR="001A37ED" w:rsidRPr="000C7DB8" w:rsidRDefault="001A37ED" w:rsidP="001A37ED">
      <w:pPr>
        <w:rPr>
          <w:b/>
          <w:lang w:val="hu-HU"/>
        </w:rPr>
      </w:pPr>
    </w:p>
    <w:p w14:paraId="5DD2A05F" w14:textId="79BD847A" w:rsidR="001A37ED" w:rsidRDefault="001A37ED" w:rsidP="001A37ED">
      <w:pPr>
        <w:jc w:val="both"/>
        <w:rPr>
          <w:lang w:val="hu-HU"/>
        </w:rPr>
      </w:pPr>
      <w:r w:rsidRPr="000C7DB8">
        <w:rPr>
          <w:lang w:val="hu-HU"/>
        </w:rPr>
        <w:br/>
        <w:t xml:space="preserve">Ha a Társaság és a beszállító közötti szerződés forgalomfüggő bónusz fizetését írja elő, a feleknek meg kell állapodniuk a </w:t>
      </w:r>
      <w:r w:rsidR="009F0999">
        <w:rPr>
          <w:lang w:val="hu-HU"/>
        </w:rPr>
        <w:t xml:space="preserve">naptári </w:t>
      </w:r>
      <w:r w:rsidRPr="000C7DB8">
        <w:rPr>
          <w:lang w:val="hu-HU"/>
        </w:rPr>
        <w:t xml:space="preserve">év első napjától az egyes negyedévek utolsó napjáig terjedő időszakra vonatkozó forgalmi célokban, illetve a forgalmi célokhoz kapcsolódó, százalékosan meghatározott bónuszmértékekben, azzal, hogy a magasabb célérték elérése esetén a teljes számítási alap után kizárólag az adott célértékhez rendelt százalékos mértékkel kell a forgalmi bónuszt kiszámítani. A forgalmi cél számításának alapja a Beszállító által az adott időszakban ténylegesen beszállított áru, azzal, hogy a dm jogosult a forgalmi célhoz hozzászámítani azt a megrendelt, de be nem szállított árut is, amelynek szállítási határideje a számítási időszakon belülre esik. A forgalomfüggő bónuszról – a negyedévre vonatkozó teljesítési szint elérése esetén – a dm minden naptári negyedévet követően számlának nem minősülő számviteli bizonylatot állít ki. Ha a negyedévre vonatkozó teljesítési szint elérésre került, a forgalomfüggő bónusz számításának alapja után az adott célértékhez rendelt százalékos mérték alkalmazásával kiszámított összegből le kell vonni az adott évben a korábbi negyedévek után kiterhelt forgalomfüggő bónusz összegét. </w:t>
      </w:r>
    </w:p>
    <w:p w14:paraId="745F3E24" w14:textId="77777777" w:rsidR="001A37ED" w:rsidRPr="0053052B" w:rsidRDefault="001A37ED" w:rsidP="001A37ED">
      <w:pPr>
        <w:jc w:val="both"/>
        <w:rPr>
          <w:lang w:val="hu-HU"/>
        </w:rPr>
      </w:pPr>
    </w:p>
    <w:p w14:paraId="04DFDEEC" w14:textId="77777777" w:rsidR="001A37ED" w:rsidRDefault="001A37ED" w:rsidP="001A37ED">
      <w:pPr>
        <w:rPr>
          <w:b/>
          <w:lang w:val="hu-HU"/>
        </w:rPr>
      </w:pPr>
    </w:p>
    <w:p w14:paraId="1B77B052" w14:textId="77777777" w:rsidR="001A37ED" w:rsidRPr="0053052B" w:rsidRDefault="001A37ED" w:rsidP="001A37ED">
      <w:pPr>
        <w:pStyle w:val="Cmsor1"/>
        <w:numPr>
          <w:ilvl w:val="0"/>
          <w:numId w:val="1"/>
        </w:numPr>
        <w:ind w:left="0" w:firstLine="0"/>
        <w:rPr>
          <w:rFonts w:ascii="Times New Roman" w:hAnsi="Times New Roman"/>
          <w:bCs w:val="0"/>
          <w:kern w:val="0"/>
          <w:sz w:val="24"/>
          <w:szCs w:val="24"/>
          <w:lang w:val="hu-HU"/>
        </w:rPr>
      </w:pPr>
      <w:bookmarkStart w:id="4" w:name="_Toc389031852"/>
      <w:r w:rsidRPr="0053052B">
        <w:rPr>
          <w:rFonts w:ascii="Times New Roman" w:hAnsi="Times New Roman"/>
          <w:bCs w:val="0"/>
          <w:kern w:val="0"/>
          <w:sz w:val="24"/>
          <w:szCs w:val="24"/>
          <w:lang w:val="hu-HU"/>
        </w:rPr>
        <w:t>A TÁRSASÁG BESZÁLLÍTÓI KÖRÉBE TÖRTÉNŐ BEKERÜLÉS FELTÉTELEI</w:t>
      </w:r>
      <w:bookmarkEnd w:id="4"/>
    </w:p>
    <w:p w14:paraId="59B3F030" w14:textId="77777777" w:rsidR="001A37ED" w:rsidRDefault="001A37ED" w:rsidP="001A37ED">
      <w:pPr>
        <w:rPr>
          <w:b/>
          <w:lang w:val="hu-HU"/>
        </w:rPr>
      </w:pPr>
    </w:p>
    <w:p w14:paraId="67123654" w14:textId="77777777" w:rsidR="001A37ED" w:rsidRDefault="001A37ED" w:rsidP="001A37ED">
      <w:pPr>
        <w:rPr>
          <w:b/>
          <w:lang w:val="hu-HU"/>
        </w:rPr>
      </w:pPr>
    </w:p>
    <w:p w14:paraId="40BB2D00" w14:textId="77777777" w:rsidR="001A37ED" w:rsidRPr="0052212A" w:rsidRDefault="001A37ED" w:rsidP="001A37ED">
      <w:pPr>
        <w:jc w:val="both"/>
        <w:rPr>
          <w:lang w:val="hu-HU"/>
        </w:rPr>
      </w:pPr>
      <w:r>
        <w:rPr>
          <w:lang w:val="hu-HU"/>
        </w:rPr>
        <w:t>A Társaság beszállítói körébe történő bekerülés előfeltétele, hogy a kereskedő és a beszállító között előzetesen folytatott üzleti tárgyalások eredményeként a felek között írásba foglalt szerződés jöjjön létre, amely valamennyi a felek által lényegesnek ítélt feltételről rendelkezik, s amelyek összhangban állnak hatályos jogszabályokkal, a felek érdekeivel, s egymás számára kölcsönös előnyökkel bírnak.  A Társaság és a beszállító között létrejött szerződés a felek közötti együttműködés kereteit rendezi, rendelési kötelezettséget nem jelent, szállítási kötelezettség a beszállító részéről a kereskedő egyedi megrendelése alapján keletkezik. A Társaság egyéb feltételt a beszállítói körbe történő bekerülésért nem igényel.</w:t>
      </w:r>
    </w:p>
    <w:p w14:paraId="67BA35D6" w14:textId="77777777" w:rsidR="001A37ED" w:rsidRDefault="001A37ED" w:rsidP="001A37ED">
      <w:pPr>
        <w:rPr>
          <w:b/>
          <w:lang w:val="hu-HU"/>
        </w:rPr>
      </w:pPr>
    </w:p>
    <w:p w14:paraId="6DB02E9A" w14:textId="77777777" w:rsidR="001A37ED" w:rsidRDefault="001A37ED" w:rsidP="001A37ED">
      <w:pPr>
        <w:rPr>
          <w:b/>
          <w:lang w:val="hu-HU"/>
        </w:rPr>
      </w:pPr>
    </w:p>
    <w:p w14:paraId="1AF8BE50" w14:textId="77777777" w:rsidR="001A37ED" w:rsidRPr="00B00C15" w:rsidRDefault="001A37ED" w:rsidP="001A37ED">
      <w:pPr>
        <w:pStyle w:val="Cmsor1"/>
        <w:rPr>
          <w:rFonts w:ascii="Times New Roman" w:hAnsi="Times New Roman"/>
          <w:bCs w:val="0"/>
          <w:kern w:val="0"/>
          <w:sz w:val="24"/>
          <w:szCs w:val="24"/>
          <w:lang w:val="hu-HU"/>
        </w:rPr>
      </w:pPr>
      <w:bookmarkStart w:id="5" w:name="_Toc389031853"/>
      <w:r w:rsidRPr="00B00C15">
        <w:rPr>
          <w:rFonts w:ascii="Times New Roman" w:hAnsi="Times New Roman"/>
          <w:bCs w:val="0"/>
          <w:kern w:val="0"/>
          <w:sz w:val="24"/>
          <w:szCs w:val="24"/>
          <w:lang w:val="hu-HU"/>
        </w:rPr>
        <w:t xml:space="preserve">6. </w:t>
      </w:r>
      <w:r>
        <w:rPr>
          <w:rFonts w:ascii="Times New Roman" w:hAnsi="Times New Roman"/>
          <w:bCs w:val="0"/>
          <w:kern w:val="0"/>
          <w:sz w:val="24"/>
          <w:szCs w:val="24"/>
          <w:lang w:val="hu-HU"/>
        </w:rPr>
        <w:tab/>
      </w:r>
      <w:r w:rsidRPr="00B00C15">
        <w:rPr>
          <w:rFonts w:ascii="Times New Roman" w:hAnsi="Times New Roman"/>
          <w:bCs w:val="0"/>
          <w:kern w:val="0"/>
          <w:sz w:val="24"/>
          <w:szCs w:val="24"/>
          <w:lang w:val="hu-HU"/>
        </w:rPr>
        <w:t>A TÁRSASÁG BESZÁLLÍTÓI KÖRÉBŐL TÖRTÉNŐ KIKERÜLÉS FELTÉTELEI</w:t>
      </w:r>
      <w:bookmarkEnd w:id="5"/>
    </w:p>
    <w:p w14:paraId="53A9B9FC" w14:textId="77777777" w:rsidR="001A37ED" w:rsidRDefault="001A37ED" w:rsidP="001A37ED">
      <w:pPr>
        <w:jc w:val="both"/>
        <w:rPr>
          <w:lang w:val="hu-HU"/>
        </w:rPr>
      </w:pPr>
    </w:p>
    <w:p w14:paraId="3150D7DB" w14:textId="77777777" w:rsidR="001A37ED" w:rsidRPr="004B3E7E" w:rsidRDefault="001A37ED" w:rsidP="001A37ED">
      <w:pPr>
        <w:jc w:val="both"/>
        <w:rPr>
          <w:lang w:val="hu-HU"/>
        </w:rPr>
      </w:pPr>
    </w:p>
    <w:p w14:paraId="0575C833" w14:textId="77777777" w:rsidR="001A37ED" w:rsidRPr="00223436" w:rsidRDefault="001A37ED" w:rsidP="001A37ED">
      <w:pPr>
        <w:jc w:val="both"/>
        <w:rPr>
          <w:lang w:val="hu-HU"/>
        </w:rPr>
      </w:pPr>
      <w:r w:rsidRPr="00223436">
        <w:rPr>
          <w:lang w:val="hu-HU"/>
        </w:rPr>
        <w:t>A Társaság beszállítói köréből történő kikerülésre a felek kölcsönös megállapodása okán, vagy a felek között fennálló jogviszonyt szabályozó szerződés megszűnése vagy megszüntetése miatt kerülhet sor. A szerződés megszűnik amennyiben azt a felek határozott időre kötötték vagy hatályát valamely feltétel bekövetkeztéhez kötötték, s az ilyen feltétel beállt.</w:t>
      </w:r>
    </w:p>
    <w:p w14:paraId="128E05A0" w14:textId="77777777" w:rsidR="001A37ED" w:rsidRPr="00223436" w:rsidRDefault="001A37ED" w:rsidP="001A37ED">
      <w:pPr>
        <w:jc w:val="both"/>
        <w:rPr>
          <w:lang w:val="hu-HU"/>
        </w:rPr>
      </w:pPr>
    </w:p>
    <w:p w14:paraId="6D7A8E55" w14:textId="14F4A065" w:rsidR="001A37ED" w:rsidRPr="00214FAA" w:rsidRDefault="001A37ED" w:rsidP="001A37ED">
      <w:pPr>
        <w:jc w:val="both"/>
        <w:rPr>
          <w:lang w:val="hu-HU"/>
        </w:rPr>
      </w:pPr>
      <w:r w:rsidRPr="00223436">
        <w:rPr>
          <w:lang w:val="hu-HU"/>
        </w:rPr>
        <w:t>A</w:t>
      </w:r>
      <w:r w:rsidR="00214FAA">
        <w:rPr>
          <w:lang w:val="hu-HU"/>
        </w:rPr>
        <w:t xml:space="preserve"> </w:t>
      </w:r>
      <w:r w:rsidRPr="00223436">
        <w:rPr>
          <w:lang w:val="hu-HU"/>
        </w:rPr>
        <w:t xml:space="preserve">megállapodást </w:t>
      </w:r>
      <w:r w:rsidR="00214FAA" w:rsidRPr="00214FAA">
        <w:rPr>
          <w:lang w:val="hu-HU"/>
        </w:rPr>
        <w:t>bármelyik fél a másik félhez legkésőbb a tárgyév december 15. napjáig közölt írásbeli nyilatkozattal indokolás nélkül felmondhatja. A jelen pont szerinti felmondás esetén a megállapodás a tárgyév december 31. napján szűnik meg</w:t>
      </w:r>
    </w:p>
    <w:p w14:paraId="11B35076" w14:textId="77777777" w:rsidR="001A37ED" w:rsidRPr="00223436" w:rsidRDefault="001A37ED" w:rsidP="001A37ED">
      <w:pPr>
        <w:jc w:val="both"/>
        <w:rPr>
          <w:lang w:val="hu-HU"/>
        </w:rPr>
      </w:pPr>
    </w:p>
    <w:p w14:paraId="272282D4" w14:textId="7EA2D6BC" w:rsidR="001A37ED" w:rsidRPr="00223436" w:rsidRDefault="001A37ED" w:rsidP="001A37ED">
      <w:pPr>
        <w:jc w:val="both"/>
        <w:rPr>
          <w:lang w:val="hu-HU"/>
        </w:rPr>
      </w:pPr>
      <w:r w:rsidRPr="00223436">
        <w:rPr>
          <w:lang w:val="hu-HU"/>
        </w:rPr>
        <w:lastRenderedPageBreak/>
        <w:t>A megállapodást bármelyik fél a másik félhez intézett írásos nyilatkozatával azonnali hatállyal felmondhatja, ha</w:t>
      </w:r>
    </w:p>
    <w:p w14:paraId="7201CF30" w14:textId="77777777" w:rsidR="001A37ED" w:rsidRPr="00223436" w:rsidRDefault="001A37ED" w:rsidP="001A37ED">
      <w:pPr>
        <w:jc w:val="both"/>
        <w:rPr>
          <w:lang w:val="hu-HU"/>
        </w:rPr>
      </w:pPr>
      <w:r w:rsidRPr="00223436">
        <w:rPr>
          <w:lang w:val="hu-HU"/>
        </w:rPr>
        <w:t>a) a másik féllel szemben felszámolási-, kényszertörlési, kényszer-végelszámolási vagy ezekkel hatásában megegyező egyéb eljárást rendeltek el,</w:t>
      </w:r>
    </w:p>
    <w:p w14:paraId="4A764BEA" w14:textId="77777777" w:rsidR="001A37ED" w:rsidRPr="00223436" w:rsidRDefault="001A37ED" w:rsidP="001A37ED">
      <w:pPr>
        <w:jc w:val="both"/>
        <w:rPr>
          <w:lang w:val="hu-HU"/>
        </w:rPr>
      </w:pPr>
      <w:r w:rsidRPr="00223436">
        <w:rPr>
          <w:lang w:val="hu-HU"/>
        </w:rPr>
        <w:t>b) a másik fél a végelszámolását elhatározta,</w:t>
      </w:r>
    </w:p>
    <w:p w14:paraId="374B2401" w14:textId="77777777" w:rsidR="001A37ED" w:rsidRPr="00223436" w:rsidRDefault="001A37ED" w:rsidP="001A37ED">
      <w:pPr>
        <w:jc w:val="both"/>
        <w:rPr>
          <w:lang w:val="hu-HU"/>
        </w:rPr>
      </w:pPr>
      <w:r w:rsidRPr="00223436">
        <w:rPr>
          <w:lang w:val="hu-HU"/>
        </w:rPr>
        <w:t>c) a másik fél a nem vitatott, esedékes fizetési kötelezettségének írásbeli felszólítás ellenére az annak kézhezvételétől számított harminc napon belül nem tesz eleget, vagy</w:t>
      </w:r>
    </w:p>
    <w:p w14:paraId="58B10597" w14:textId="61DF60E0" w:rsidR="001A37ED" w:rsidRDefault="001A37ED" w:rsidP="001A37ED">
      <w:pPr>
        <w:jc w:val="both"/>
        <w:rPr>
          <w:lang w:val="hu-HU"/>
        </w:rPr>
      </w:pPr>
      <w:r w:rsidRPr="00223436">
        <w:rPr>
          <w:lang w:val="hu-HU"/>
        </w:rPr>
        <w:t>d) a másik fél adószámát az állami adóhatóság törölte</w:t>
      </w:r>
      <w:r w:rsidR="00214FAA">
        <w:rPr>
          <w:lang w:val="hu-HU"/>
        </w:rPr>
        <w:t>,</w:t>
      </w:r>
    </w:p>
    <w:p w14:paraId="42134346" w14:textId="77777777" w:rsidR="00214FAA" w:rsidRPr="00214FAA" w:rsidRDefault="00214FAA" w:rsidP="00214FAA">
      <w:pPr>
        <w:jc w:val="both"/>
        <w:rPr>
          <w:lang w:val="hu-HU"/>
        </w:rPr>
      </w:pPr>
      <w:r w:rsidRPr="00214FAA">
        <w:rPr>
          <w:lang w:val="hu-HU"/>
        </w:rPr>
        <w:t>e) a Beszállító a dm által leadott bármely megrendelést 2 (kettő) hét időtartamon át nem teljesítette a megrendelésnek megfelelő mennyiségben.</w:t>
      </w:r>
    </w:p>
    <w:p w14:paraId="519451CF" w14:textId="77777777" w:rsidR="00214FAA" w:rsidRPr="00767FDE" w:rsidRDefault="00214FAA" w:rsidP="001A37ED">
      <w:pPr>
        <w:jc w:val="both"/>
        <w:rPr>
          <w:lang w:val="hu-HU"/>
        </w:rPr>
      </w:pPr>
    </w:p>
    <w:p w14:paraId="4BF12506" w14:textId="77777777" w:rsidR="001A37ED" w:rsidRDefault="001A37ED" w:rsidP="001A37ED">
      <w:pPr>
        <w:jc w:val="both"/>
        <w:rPr>
          <w:lang w:val="hu-HU"/>
        </w:rPr>
      </w:pPr>
      <w:r w:rsidRPr="00767FDE">
        <w:rPr>
          <w:lang w:val="hu-HU"/>
        </w:rPr>
        <w:t>A felmondási jog az elrendelő, illetve a törlő döntés meghozatalával, a döntés jogerőre emelkedésétől függetlenül megnyílik, azzal, hogy a felmondási jog a továbbiakban nem gyakorolható akkor, ha az elrendelő, illetve a törlő döntést az arra hatáskörrel rendelkező szerv megváltoztatja, visszavonja vagy megsemmisíti. A megállapodás felmondására okot adó körülmény bekövetkeztéről az érintett fél a másik felet haladéktalanul köteles értesíteni.</w:t>
      </w:r>
    </w:p>
    <w:p w14:paraId="7BB60EF2" w14:textId="77777777" w:rsidR="00904DFE" w:rsidRDefault="00904DFE" w:rsidP="001A37ED">
      <w:pPr>
        <w:jc w:val="both"/>
        <w:rPr>
          <w:lang w:val="hu-HU"/>
        </w:rPr>
      </w:pPr>
    </w:p>
    <w:p w14:paraId="47D4A88A" w14:textId="77777777" w:rsidR="00904DFE" w:rsidRDefault="00904DFE" w:rsidP="001A37ED">
      <w:pPr>
        <w:jc w:val="both"/>
        <w:rPr>
          <w:lang w:val="hu-HU"/>
        </w:rPr>
      </w:pPr>
    </w:p>
    <w:p w14:paraId="2F7B28D8" w14:textId="77777777" w:rsidR="00904DFE" w:rsidRDefault="00904DFE" w:rsidP="001A37ED">
      <w:pPr>
        <w:jc w:val="both"/>
        <w:rPr>
          <w:lang w:val="hu-HU"/>
        </w:rPr>
      </w:pPr>
    </w:p>
    <w:p w14:paraId="3BD156BA" w14:textId="77777777" w:rsidR="00904DFE" w:rsidRDefault="00904DFE" w:rsidP="001A37ED">
      <w:pPr>
        <w:jc w:val="both"/>
        <w:rPr>
          <w:lang w:val="hu-HU"/>
        </w:rPr>
      </w:pPr>
    </w:p>
    <w:p w14:paraId="31B6EEA3" w14:textId="77777777" w:rsidR="00904DFE" w:rsidRDefault="00904DFE" w:rsidP="001A37ED">
      <w:pPr>
        <w:jc w:val="both"/>
        <w:rPr>
          <w:lang w:val="hu-HU"/>
        </w:rPr>
      </w:pPr>
    </w:p>
    <w:p w14:paraId="7D262913" w14:textId="77777777" w:rsidR="001A37ED" w:rsidRDefault="001A37ED" w:rsidP="001A37ED">
      <w:pPr>
        <w:jc w:val="both"/>
        <w:rPr>
          <w:b/>
          <w:lang w:val="hu-HU"/>
        </w:rPr>
      </w:pPr>
    </w:p>
    <w:p w14:paraId="4D94E264" w14:textId="79D28E6F" w:rsidR="001A37ED" w:rsidRPr="00533576" w:rsidRDefault="001A37ED" w:rsidP="00533576">
      <w:pPr>
        <w:spacing w:after="160" w:line="259" w:lineRule="auto"/>
        <w:rPr>
          <w:b/>
          <w:lang w:val="hu-HU"/>
        </w:rPr>
      </w:pPr>
      <w:bookmarkStart w:id="6" w:name="_Toc389031854"/>
      <w:r w:rsidRPr="00533576">
        <w:rPr>
          <w:b/>
          <w:lang w:val="hu-HU"/>
        </w:rPr>
        <w:t>7.</w:t>
      </w:r>
      <w:r w:rsidRPr="00533576">
        <w:rPr>
          <w:b/>
          <w:lang w:val="hu-HU"/>
        </w:rPr>
        <w:tab/>
        <w:t>INFORMÁCIÓNYÚJTÁS</w:t>
      </w:r>
      <w:bookmarkEnd w:id="6"/>
    </w:p>
    <w:p w14:paraId="63BDE334" w14:textId="77777777" w:rsidR="001A37ED" w:rsidRDefault="001A37ED" w:rsidP="001A37ED">
      <w:pPr>
        <w:jc w:val="both"/>
        <w:rPr>
          <w:lang w:val="hu-HU"/>
        </w:rPr>
      </w:pPr>
    </w:p>
    <w:p w14:paraId="06C229AC" w14:textId="77777777" w:rsidR="001A37ED" w:rsidRPr="004B3E7E" w:rsidRDefault="001A37ED" w:rsidP="001A37ED">
      <w:pPr>
        <w:jc w:val="both"/>
        <w:rPr>
          <w:lang w:val="hu-HU"/>
        </w:rPr>
      </w:pPr>
    </w:p>
    <w:p w14:paraId="61C54E8D" w14:textId="77777777" w:rsidR="001A37ED" w:rsidRDefault="001A37ED" w:rsidP="001A37ED">
      <w:pPr>
        <w:jc w:val="both"/>
        <w:rPr>
          <w:lang w:val="hu-HU"/>
        </w:rPr>
      </w:pPr>
      <w:r w:rsidRPr="004B3E7E">
        <w:rPr>
          <w:lang w:val="hu-HU"/>
        </w:rPr>
        <w:t>A Társaság a jelen Üzletszabályzattal kapcsolatosan felmerülő bármely kérdés esetén az alábbi elérhetőségeken ad felvilágosítást:</w:t>
      </w:r>
    </w:p>
    <w:p w14:paraId="6963515C" w14:textId="77777777" w:rsidR="001A37ED" w:rsidRPr="004B3E7E" w:rsidRDefault="001A37ED" w:rsidP="001A37ED">
      <w:pPr>
        <w:jc w:val="both"/>
        <w:rPr>
          <w:lang w:val="hu-HU"/>
        </w:rPr>
      </w:pPr>
    </w:p>
    <w:p w14:paraId="223523F8" w14:textId="77777777" w:rsidR="001A37ED" w:rsidRPr="00B64200" w:rsidRDefault="001A37ED" w:rsidP="001A37ED">
      <w:pPr>
        <w:jc w:val="both"/>
        <w:rPr>
          <w:lang w:val="hu-HU"/>
        </w:rPr>
      </w:pPr>
      <w:r w:rsidRPr="00B64200">
        <w:rPr>
          <w:lang w:val="hu-HU"/>
        </w:rPr>
        <w:t>Józsa Mariann cégvezető, beszerzés és marketing vezető</w:t>
      </w:r>
    </w:p>
    <w:p w14:paraId="6BB1A9FF" w14:textId="68D35B39" w:rsidR="001A37ED" w:rsidRPr="00B64200" w:rsidRDefault="001A37ED" w:rsidP="001A37ED">
      <w:pPr>
        <w:jc w:val="both"/>
        <w:rPr>
          <w:lang w:val="hu-HU"/>
        </w:rPr>
      </w:pPr>
      <w:r>
        <w:rPr>
          <w:lang w:val="hu-HU"/>
        </w:rPr>
        <w:t>d</w:t>
      </w:r>
      <w:r w:rsidRPr="00B64200">
        <w:rPr>
          <w:lang w:val="hu-HU"/>
        </w:rPr>
        <w:t xml:space="preserve">m Kft. </w:t>
      </w:r>
      <w:r w:rsidR="00D31C88" w:rsidRPr="00D31C88">
        <w:rPr>
          <w:lang w:val="hu-HU"/>
        </w:rPr>
        <w:t>2030 Érd, Fiastyúk utca 3.</w:t>
      </w:r>
    </w:p>
    <w:p w14:paraId="19D391BA" w14:textId="77777777" w:rsidR="001A37ED" w:rsidRDefault="001A37ED" w:rsidP="001A37ED">
      <w:pPr>
        <w:jc w:val="both"/>
        <w:rPr>
          <w:b/>
          <w:lang w:val="hu-HU"/>
        </w:rPr>
      </w:pPr>
      <w:r w:rsidRPr="00B64200">
        <w:rPr>
          <w:lang w:val="hu-HU"/>
        </w:rPr>
        <w:t>06-23-516-199</w:t>
      </w:r>
    </w:p>
    <w:p w14:paraId="648A4A3C" w14:textId="77777777" w:rsidR="00A9276B" w:rsidRDefault="00A9276B"/>
    <w:sectPr w:rsidR="00A9276B" w:rsidSect="00BA54C4">
      <w:headerReference w:type="even" r:id="rId12"/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0201" w14:textId="77777777" w:rsidR="0002053F" w:rsidRDefault="0002053F">
      <w:r>
        <w:separator/>
      </w:r>
    </w:p>
  </w:endnote>
  <w:endnote w:type="continuationSeparator" w:id="0">
    <w:p w14:paraId="7156EA0D" w14:textId="77777777" w:rsidR="0002053F" w:rsidRDefault="0002053F">
      <w:r>
        <w:continuationSeparator/>
      </w:r>
    </w:p>
  </w:endnote>
  <w:endnote w:type="continuationNotice" w:id="1">
    <w:p w14:paraId="621A616B" w14:textId="77777777" w:rsidR="0002053F" w:rsidRDefault="000205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918A9" w14:textId="77777777" w:rsidR="0002053F" w:rsidRDefault="0002053F">
      <w:r>
        <w:separator/>
      </w:r>
    </w:p>
  </w:footnote>
  <w:footnote w:type="continuationSeparator" w:id="0">
    <w:p w14:paraId="506FB7D2" w14:textId="77777777" w:rsidR="0002053F" w:rsidRDefault="0002053F">
      <w:r>
        <w:continuationSeparator/>
      </w:r>
    </w:p>
  </w:footnote>
  <w:footnote w:type="continuationNotice" w:id="1">
    <w:p w14:paraId="38FB3EBB" w14:textId="77777777" w:rsidR="0002053F" w:rsidRDefault="000205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B22D" w14:textId="77777777" w:rsidR="00BA54C4" w:rsidRDefault="00BA54C4" w:rsidP="00BA54C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6FB2C9C" w14:textId="77777777" w:rsidR="00BA54C4" w:rsidRDefault="00BA54C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D40D" w14:textId="73CA532B" w:rsidR="00BA54C4" w:rsidRDefault="00BA54C4" w:rsidP="00BA54C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E57F6">
      <w:rPr>
        <w:rStyle w:val="Oldalszm"/>
        <w:noProof/>
      </w:rPr>
      <w:t>8</w:t>
    </w:r>
    <w:r>
      <w:rPr>
        <w:rStyle w:val="Oldalszm"/>
      </w:rPr>
      <w:fldChar w:fldCharType="end"/>
    </w:r>
  </w:p>
  <w:p w14:paraId="4C80CC24" w14:textId="77777777" w:rsidR="00BA54C4" w:rsidRDefault="00BA54C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628A"/>
    <w:multiLevelType w:val="hybridMultilevel"/>
    <w:tmpl w:val="8CBA65A0"/>
    <w:lvl w:ilvl="0" w:tplc="08DC1EF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13ACF"/>
    <w:multiLevelType w:val="multilevel"/>
    <w:tmpl w:val="9440D7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42396431">
    <w:abstractNumId w:val="1"/>
  </w:num>
  <w:num w:numId="2" w16cid:durableId="139057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7ED"/>
    <w:rsid w:val="000037BC"/>
    <w:rsid w:val="00017E53"/>
    <w:rsid w:val="0002053F"/>
    <w:rsid w:val="000A0272"/>
    <w:rsid w:val="000A1809"/>
    <w:rsid w:val="000A4C27"/>
    <w:rsid w:val="000A7694"/>
    <w:rsid w:val="000C040C"/>
    <w:rsid w:val="000C1F5A"/>
    <w:rsid w:val="000E2995"/>
    <w:rsid w:val="000F1D2B"/>
    <w:rsid w:val="000F7B62"/>
    <w:rsid w:val="00101E97"/>
    <w:rsid w:val="00111385"/>
    <w:rsid w:val="001301A3"/>
    <w:rsid w:val="001342E7"/>
    <w:rsid w:val="00161014"/>
    <w:rsid w:val="001721DA"/>
    <w:rsid w:val="00192DE3"/>
    <w:rsid w:val="0019338E"/>
    <w:rsid w:val="001A37ED"/>
    <w:rsid w:val="001A4A1F"/>
    <w:rsid w:val="001A578E"/>
    <w:rsid w:val="001A6831"/>
    <w:rsid w:val="001C6F49"/>
    <w:rsid w:val="001F399A"/>
    <w:rsid w:val="00204795"/>
    <w:rsid w:val="002124DF"/>
    <w:rsid w:val="00214FAA"/>
    <w:rsid w:val="00223436"/>
    <w:rsid w:val="002459A5"/>
    <w:rsid w:val="00291E3A"/>
    <w:rsid w:val="00297A0C"/>
    <w:rsid w:val="002A3398"/>
    <w:rsid w:val="002D6137"/>
    <w:rsid w:val="003037DE"/>
    <w:rsid w:val="00353A8B"/>
    <w:rsid w:val="00362E05"/>
    <w:rsid w:val="0037166C"/>
    <w:rsid w:val="003B1816"/>
    <w:rsid w:val="003B48B7"/>
    <w:rsid w:val="003D2269"/>
    <w:rsid w:val="003E57F6"/>
    <w:rsid w:val="003E7638"/>
    <w:rsid w:val="004918A2"/>
    <w:rsid w:val="004A3B43"/>
    <w:rsid w:val="004A47F6"/>
    <w:rsid w:val="004B55AB"/>
    <w:rsid w:val="00531CA7"/>
    <w:rsid w:val="00533576"/>
    <w:rsid w:val="00560727"/>
    <w:rsid w:val="00562005"/>
    <w:rsid w:val="005829B9"/>
    <w:rsid w:val="005B2072"/>
    <w:rsid w:val="005B59C5"/>
    <w:rsid w:val="005C2195"/>
    <w:rsid w:val="005D1413"/>
    <w:rsid w:val="005D5A6D"/>
    <w:rsid w:val="00615739"/>
    <w:rsid w:val="00623DCA"/>
    <w:rsid w:val="006368F6"/>
    <w:rsid w:val="00682F81"/>
    <w:rsid w:val="00693BA9"/>
    <w:rsid w:val="006A35C1"/>
    <w:rsid w:val="006E5BB0"/>
    <w:rsid w:val="006F3AD8"/>
    <w:rsid w:val="00702E3F"/>
    <w:rsid w:val="00741111"/>
    <w:rsid w:val="007677F3"/>
    <w:rsid w:val="00793D52"/>
    <w:rsid w:val="007C69D6"/>
    <w:rsid w:val="007E75A4"/>
    <w:rsid w:val="008076D9"/>
    <w:rsid w:val="008113B1"/>
    <w:rsid w:val="00843DC2"/>
    <w:rsid w:val="00850286"/>
    <w:rsid w:val="00895BB5"/>
    <w:rsid w:val="008A0CC5"/>
    <w:rsid w:val="008A7851"/>
    <w:rsid w:val="008B20B1"/>
    <w:rsid w:val="008B27CA"/>
    <w:rsid w:val="008B7B0F"/>
    <w:rsid w:val="00903883"/>
    <w:rsid w:val="00904DFE"/>
    <w:rsid w:val="00907ABC"/>
    <w:rsid w:val="00915476"/>
    <w:rsid w:val="00924301"/>
    <w:rsid w:val="00961D0B"/>
    <w:rsid w:val="009625A9"/>
    <w:rsid w:val="0097247A"/>
    <w:rsid w:val="009A2A78"/>
    <w:rsid w:val="009A36AB"/>
    <w:rsid w:val="009C5134"/>
    <w:rsid w:val="009F0999"/>
    <w:rsid w:val="009F25ED"/>
    <w:rsid w:val="00A20C6B"/>
    <w:rsid w:val="00A26191"/>
    <w:rsid w:val="00A30653"/>
    <w:rsid w:val="00A33D7D"/>
    <w:rsid w:val="00A46121"/>
    <w:rsid w:val="00A73E04"/>
    <w:rsid w:val="00A85950"/>
    <w:rsid w:val="00A9276B"/>
    <w:rsid w:val="00A95D88"/>
    <w:rsid w:val="00A9779B"/>
    <w:rsid w:val="00AB54D6"/>
    <w:rsid w:val="00AB7D8E"/>
    <w:rsid w:val="00AE2D0F"/>
    <w:rsid w:val="00AF1426"/>
    <w:rsid w:val="00AF4711"/>
    <w:rsid w:val="00B05A7C"/>
    <w:rsid w:val="00B10E38"/>
    <w:rsid w:val="00B318B1"/>
    <w:rsid w:val="00B35A07"/>
    <w:rsid w:val="00B364D4"/>
    <w:rsid w:val="00B37B4F"/>
    <w:rsid w:val="00B41D1D"/>
    <w:rsid w:val="00B44B69"/>
    <w:rsid w:val="00B50F73"/>
    <w:rsid w:val="00B63B8B"/>
    <w:rsid w:val="00B645A1"/>
    <w:rsid w:val="00BA54C4"/>
    <w:rsid w:val="00BB3598"/>
    <w:rsid w:val="00BE7297"/>
    <w:rsid w:val="00BF54D8"/>
    <w:rsid w:val="00C176F4"/>
    <w:rsid w:val="00CB3527"/>
    <w:rsid w:val="00D224E7"/>
    <w:rsid w:val="00D31C88"/>
    <w:rsid w:val="00D36F5E"/>
    <w:rsid w:val="00D43833"/>
    <w:rsid w:val="00D772A9"/>
    <w:rsid w:val="00DA5708"/>
    <w:rsid w:val="00DF145F"/>
    <w:rsid w:val="00E04E07"/>
    <w:rsid w:val="00E37845"/>
    <w:rsid w:val="00E426DB"/>
    <w:rsid w:val="00E44A4A"/>
    <w:rsid w:val="00E53C9A"/>
    <w:rsid w:val="00E67E2A"/>
    <w:rsid w:val="00E7017F"/>
    <w:rsid w:val="00E708B2"/>
    <w:rsid w:val="00E73563"/>
    <w:rsid w:val="00E9702E"/>
    <w:rsid w:val="00F030D9"/>
    <w:rsid w:val="00F146EB"/>
    <w:rsid w:val="00F27504"/>
    <w:rsid w:val="00F87933"/>
    <w:rsid w:val="00F90297"/>
    <w:rsid w:val="00F920CC"/>
    <w:rsid w:val="00FB42F4"/>
    <w:rsid w:val="00FB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E17E"/>
  <w15:chartTrackingRefBased/>
  <w15:docId w15:val="{1F9A81A8-EB83-452D-B257-2F7FF172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3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paragraph" w:styleId="Cmsor1">
    <w:name w:val="heading 1"/>
    <w:basedOn w:val="Norml"/>
    <w:next w:val="Norml"/>
    <w:link w:val="Cmsor1Char"/>
    <w:qFormat/>
    <w:rsid w:val="001A37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A37ED"/>
    <w:rPr>
      <w:rFonts w:ascii="Cambria" w:eastAsia="Times New Roman" w:hAnsi="Cambria" w:cs="Times New Roman"/>
      <w:b/>
      <w:bCs/>
      <w:kern w:val="32"/>
      <w:sz w:val="32"/>
      <w:szCs w:val="32"/>
      <w:lang w:val="en-US" w:eastAsia="hu-HU"/>
    </w:rPr>
  </w:style>
  <w:style w:type="paragraph" w:styleId="lfej">
    <w:name w:val="header"/>
    <w:basedOn w:val="Norml"/>
    <w:link w:val="lfejChar"/>
    <w:rsid w:val="001A37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A37ED"/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styleId="Oldalszm">
    <w:name w:val="page number"/>
    <w:basedOn w:val="Bekezdsalapbettpusa"/>
    <w:rsid w:val="001A37ED"/>
  </w:style>
  <w:style w:type="character" w:styleId="Hiperhivatkozs">
    <w:name w:val="Hyperlink"/>
    <w:uiPriority w:val="99"/>
    <w:rsid w:val="001A37E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A37ED"/>
    <w:pPr>
      <w:ind w:left="708"/>
    </w:pPr>
  </w:style>
  <w:style w:type="paragraph" w:styleId="TJ1">
    <w:name w:val="toc 1"/>
    <w:basedOn w:val="Norml"/>
    <w:next w:val="Norml"/>
    <w:autoRedefine/>
    <w:uiPriority w:val="39"/>
    <w:rsid w:val="001A37ED"/>
    <w:pPr>
      <w:tabs>
        <w:tab w:val="left" w:pos="567"/>
        <w:tab w:val="right" w:leader="dot" w:pos="906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F471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4711"/>
    <w:rPr>
      <w:rFonts w:ascii="Segoe UI" w:eastAsia="Times New Roman" w:hAnsi="Segoe UI" w:cs="Segoe UI"/>
      <w:sz w:val="18"/>
      <w:szCs w:val="18"/>
      <w:lang w:val="en-US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44B69"/>
    <w:rPr>
      <w:color w:val="808080"/>
      <w:shd w:val="clear" w:color="auto" w:fill="E6E6E6"/>
    </w:rPr>
  </w:style>
  <w:style w:type="paragraph" w:styleId="llb">
    <w:name w:val="footer"/>
    <w:basedOn w:val="Norml"/>
    <w:link w:val="llbChar"/>
    <w:uiPriority w:val="99"/>
    <w:semiHidden/>
    <w:unhideWhenUsed/>
    <w:rsid w:val="00E708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708B2"/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C513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C513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C5134"/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513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5134"/>
    <w:rPr>
      <w:rFonts w:ascii="Times New Roman" w:eastAsia="Times New Roman" w:hAnsi="Times New Roman" w:cs="Times New Roman"/>
      <w:b/>
      <w:bCs/>
      <w:sz w:val="20"/>
      <w:szCs w:val="2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m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fe0dd-5fee-4a5a-81f0-40e147150a56">
      <Terms xmlns="http://schemas.microsoft.com/office/infopath/2007/PartnerControls"/>
    </lcf76f155ced4ddcb4097134ff3c332f>
    <TaxCatchAll xmlns="8864cb50-6343-4e50-8be8-47e7d16378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C70C161002D0946BE46DA55746A1586" ma:contentTypeVersion="19" ma:contentTypeDescription="Új dokumentum létrehozása." ma:contentTypeScope="" ma:versionID="bd5a243589cbb5deaecc6c4677b2eea9">
  <xsd:schema xmlns:xsd="http://www.w3.org/2001/XMLSchema" xmlns:xs="http://www.w3.org/2001/XMLSchema" xmlns:p="http://schemas.microsoft.com/office/2006/metadata/properties" xmlns:ns2="08dfe0dd-5fee-4a5a-81f0-40e147150a56" xmlns:ns3="8d8163f4-cf0f-4573-864a-5225d61f5efa" xmlns:ns4="8864cb50-6343-4e50-8be8-47e7d16378ac" targetNamespace="http://schemas.microsoft.com/office/2006/metadata/properties" ma:root="true" ma:fieldsID="175e491aebe8f1c456c3324d5f59a983" ns2:_="" ns3:_="" ns4:_="">
    <xsd:import namespace="08dfe0dd-5fee-4a5a-81f0-40e147150a56"/>
    <xsd:import namespace="8d8163f4-cf0f-4573-864a-5225d61f5efa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fe0dd-5fee-4a5a-81f0-40e147150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163f4-cf0f-4573-864a-5225d61f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f825585-4d76-4759-a3c4-b4167fabcb7c}" ma:internalName="TaxCatchAll" ma:showField="CatchAllData" ma:web="8d8163f4-cf0f-4573-864a-5225d61f5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B3B75-BBC6-4E5B-8901-4D70CDEDF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74E13-CEC5-4B54-8972-2452778FDE29}">
  <ds:schemaRefs>
    <ds:schemaRef ds:uri="http://schemas.microsoft.com/office/2006/metadata/properties"/>
    <ds:schemaRef ds:uri="http://schemas.microsoft.com/office/infopath/2007/PartnerControls"/>
    <ds:schemaRef ds:uri="08dfe0dd-5fee-4a5a-81f0-40e147150a56"/>
    <ds:schemaRef ds:uri="8864cb50-6343-4e50-8be8-47e7d16378ac"/>
  </ds:schemaRefs>
</ds:datastoreItem>
</file>

<file path=customXml/itemProps3.xml><?xml version="1.0" encoding="utf-8"?>
<ds:datastoreItem xmlns:ds="http://schemas.openxmlformats.org/officeDocument/2006/customXml" ds:itemID="{F10FE1C7-5258-4BCC-9260-EFB6EF8C44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55D29C-0CC8-4859-9ABB-B0726B9E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fe0dd-5fee-4a5a-81f0-40e147150a56"/>
    <ds:schemaRef ds:uri="8d8163f4-cf0f-4573-864a-5225d61f5efa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1709</Words>
  <Characters>11794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Hugyi, Aranka</dc:creator>
  <cp:keywords/>
  <dc:description/>
  <cp:lastModifiedBy>Hornyákné Szakács, Zsuzsanna</cp:lastModifiedBy>
  <cp:revision>6</cp:revision>
  <cp:lastPrinted>2018-05-11T17:47:00Z</cp:lastPrinted>
  <dcterms:created xsi:type="dcterms:W3CDTF">2025-11-21T08:13:00Z</dcterms:created>
  <dcterms:modified xsi:type="dcterms:W3CDTF">2025-11-21T08:54:00Z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0x0101006C70C161002D0946BE46DA55746A1586</vt:lpwstr>
  </property>
  <property fmtid="{D5CDD505-2E9C-101B-9397-08002B2CF9AE}" pid="3" name="MediaServiceImageTags">
    <vt:lpwstr/>
  </property>
  <property fmtid="{D5CDD505-2E9C-101B-9397-08002B2CF9AE}" pid="5" name="docLang">
    <vt:lpwstr>hu</vt:lpwstr>
  </property>
</Properties>
</file>